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A9D" w:rsidRDefault="006F33A0">
      <w:pPr>
        <w:pStyle w:val="aa"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Style w:val="ac"/>
          <w:rFonts w:hint="eastAsia"/>
          <w:color w:val="333333"/>
          <w:sz w:val="84"/>
          <w:szCs w:val="84"/>
          <w:shd w:val="clear" w:color="auto" w:fill="FFFFFF"/>
        </w:rPr>
        <w:t>武 汉 工 商 学 院</w:t>
      </w:r>
    </w:p>
    <w:p w:rsidR="00FE3A9D" w:rsidRDefault="006F33A0">
      <w:pPr>
        <w:pStyle w:val="aa"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Style w:val="ac"/>
          <w:rFonts w:hint="eastAsia"/>
          <w:color w:val="333333"/>
          <w:sz w:val="84"/>
          <w:szCs w:val="84"/>
          <w:shd w:val="clear" w:color="auto" w:fill="FFFFFF"/>
        </w:rPr>
        <w:t>招（议）标文件</w:t>
      </w:r>
    </w:p>
    <w:p w:rsidR="00FE3A9D" w:rsidRDefault="006F33A0">
      <w:pPr>
        <w:pStyle w:val="aa"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Style w:val="ac"/>
          <w:rFonts w:hint="eastAsia"/>
          <w:color w:val="333333"/>
          <w:sz w:val="28"/>
          <w:szCs w:val="28"/>
          <w:shd w:val="clear" w:color="auto" w:fill="FFFFFF"/>
        </w:rPr>
        <w:t> </w:t>
      </w:r>
    </w:p>
    <w:p w:rsidR="00FE3A9D" w:rsidRDefault="006F33A0">
      <w:pPr>
        <w:pStyle w:val="aa"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noProof/>
        </w:rPr>
        <w:drawing>
          <wp:inline distT="0" distB="0" distL="0" distR="0">
            <wp:extent cx="3552825" cy="334073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54114" cy="3342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A9D" w:rsidRDefault="006F33A0">
      <w:pPr>
        <w:pStyle w:val="aa"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Style w:val="ac"/>
          <w:rFonts w:hint="eastAsia"/>
          <w:color w:val="333333"/>
          <w:sz w:val="44"/>
          <w:szCs w:val="44"/>
          <w:shd w:val="clear" w:color="auto" w:fill="FFFFFF"/>
        </w:rPr>
        <w:t> </w:t>
      </w:r>
    </w:p>
    <w:p w:rsidR="00FE3A9D" w:rsidRDefault="006F33A0">
      <w:pPr>
        <w:pStyle w:val="aa"/>
        <w:spacing w:before="0" w:beforeAutospacing="0" w:afterLines="50" w:after="156" w:afterAutospacing="0" w:line="450" w:lineRule="atLeast"/>
        <w:ind w:left="3030" w:hangingChars="686" w:hanging="3030"/>
        <w:jc w:val="both"/>
        <w:rPr>
          <w:sz w:val="21"/>
          <w:szCs w:val="21"/>
          <w:u w:val="single"/>
        </w:rPr>
      </w:pPr>
      <w:r>
        <w:rPr>
          <w:rStyle w:val="ac"/>
          <w:rFonts w:hint="eastAsia"/>
          <w:color w:val="333333"/>
          <w:sz w:val="44"/>
          <w:szCs w:val="44"/>
          <w:shd w:val="clear" w:color="auto" w:fill="FFFFFF"/>
        </w:rPr>
        <w:t>招标项目名称:</w:t>
      </w:r>
      <w:r>
        <w:rPr>
          <w:rFonts w:hint="eastAsia"/>
        </w:rPr>
        <w:t xml:space="preserve"> </w:t>
      </w:r>
      <w:r w:rsidR="008D2F21" w:rsidRPr="008D2F21">
        <w:rPr>
          <w:rStyle w:val="ac"/>
          <w:rFonts w:hint="eastAsia"/>
          <w:color w:val="333333"/>
          <w:sz w:val="28"/>
          <w:szCs w:val="28"/>
          <w:u w:val="single"/>
          <w:shd w:val="clear" w:color="auto" w:fill="FFFFFF"/>
        </w:rPr>
        <w:t>智慧物流实验室与艺术学院专业教室多媒体设备采购项目</w:t>
      </w:r>
      <w:r>
        <w:rPr>
          <w:rStyle w:val="ac"/>
          <w:rFonts w:hint="eastAsia"/>
          <w:color w:val="333333"/>
          <w:sz w:val="28"/>
          <w:szCs w:val="28"/>
          <w:u w:val="single"/>
          <w:shd w:val="clear" w:color="auto" w:fill="FFFFFF"/>
        </w:rPr>
        <w:t xml:space="preserve">                </w:t>
      </w:r>
    </w:p>
    <w:p w:rsidR="00FE3A9D" w:rsidRDefault="006F33A0">
      <w:pPr>
        <w:pStyle w:val="aa"/>
        <w:spacing w:before="0" w:beforeAutospacing="0" w:afterLines="50" w:after="156" w:afterAutospacing="0" w:line="450" w:lineRule="atLeast"/>
        <w:jc w:val="both"/>
        <w:rPr>
          <w:sz w:val="28"/>
          <w:szCs w:val="28"/>
          <w:u w:val="single"/>
        </w:rPr>
      </w:pPr>
      <w:r>
        <w:rPr>
          <w:rStyle w:val="ac"/>
          <w:rFonts w:hint="eastAsia"/>
          <w:color w:val="333333"/>
          <w:sz w:val="44"/>
          <w:szCs w:val="44"/>
          <w:shd w:val="clear" w:color="auto" w:fill="FFFFFF"/>
        </w:rPr>
        <w:t>编      号</w:t>
      </w:r>
      <w:r>
        <w:rPr>
          <w:rFonts w:hint="eastAsia"/>
          <w:color w:val="333333"/>
          <w:sz w:val="44"/>
          <w:szCs w:val="44"/>
          <w:shd w:val="clear" w:color="auto" w:fill="FFFFFF"/>
        </w:rPr>
        <w:t>:</w:t>
      </w:r>
      <w:r>
        <w:rPr>
          <w:rStyle w:val="ac"/>
          <w:rFonts w:hint="eastAsia"/>
          <w:color w:val="333333"/>
          <w:sz w:val="28"/>
          <w:szCs w:val="28"/>
          <w:u w:val="single"/>
          <w:shd w:val="clear" w:color="auto" w:fill="FFFFFF"/>
        </w:rPr>
        <w:t> G2025-0</w:t>
      </w:r>
      <w:r w:rsidR="008D2F21">
        <w:rPr>
          <w:rStyle w:val="ac"/>
          <w:rFonts w:hint="eastAsia"/>
          <w:color w:val="333333"/>
          <w:sz w:val="28"/>
          <w:szCs w:val="28"/>
          <w:u w:val="single"/>
          <w:shd w:val="clear" w:color="auto" w:fill="FFFFFF"/>
        </w:rPr>
        <w:t>2</w:t>
      </w:r>
      <w:r>
        <w:rPr>
          <w:rStyle w:val="ac"/>
          <w:color w:val="333333"/>
          <w:sz w:val="28"/>
          <w:szCs w:val="28"/>
          <w:u w:val="single"/>
          <w:shd w:val="clear" w:color="auto" w:fill="FFFFFF"/>
        </w:rPr>
        <w:t xml:space="preserve">         </w:t>
      </w:r>
      <w:r>
        <w:rPr>
          <w:rStyle w:val="ac"/>
          <w:rFonts w:hint="eastAsia"/>
          <w:color w:val="333333"/>
          <w:sz w:val="32"/>
          <w:szCs w:val="32"/>
          <w:u w:val="single"/>
          <w:shd w:val="clear" w:color="auto" w:fill="FFFFFF"/>
        </w:rPr>
        <w:t xml:space="preserve">                 </w:t>
      </w:r>
    </w:p>
    <w:p w:rsidR="00FE3A9D" w:rsidRDefault="006F33A0">
      <w:pPr>
        <w:pStyle w:val="aa"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Fonts w:hint="eastAsia"/>
          <w:color w:val="333333"/>
          <w:sz w:val="44"/>
          <w:szCs w:val="44"/>
          <w:shd w:val="clear" w:color="auto" w:fill="FFFFFF"/>
        </w:rPr>
        <w:t> </w:t>
      </w:r>
    </w:p>
    <w:p w:rsidR="00FE3A9D" w:rsidRDefault="006F33A0">
      <w:pPr>
        <w:pStyle w:val="aa"/>
        <w:spacing w:before="0" w:beforeAutospacing="0" w:after="0" w:afterAutospacing="0" w:line="450" w:lineRule="atLeast"/>
        <w:jc w:val="center"/>
        <w:rPr>
          <w:sz w:val="52"/>
          <w:szCs w:val="52"/>
        </w:rPr>
      </w:pPr>
      <w:r>
        <w:rPr>
          <w:rStyle w:val="ac"/>
          <w:rFonts w:hint="eastAsia"/>
          <w:color w:val="333333"/>
          <w:sz w:val="52"/>
          <w:szCs w:val="52"/>
          <w:shd w:val="clear" w:color="auto" w:fill="FFFFFF"/>
        </w:rPr>
        <w:t>武汉工商学院招投标办公室</w:t>
      </w:r>
    </w:p>
    <w:p w:rsidR="00FE3A9D" w:rsidRDefault="006F33A0">
      <w:pPr>
        <w:pStyle w:val="aa"/>
        <w:spacing w:before="0" w:beforeAutospacing="0" w:after="0" w:afterAutospacing="0" w:line="450" w:lineRule="atLeast"/>
        <w:jc w:val="center"/>
        <w:rPr>
          <w:rStyle w:val="ac"/>
          <w:color w:val="333333"/>
          <w:sz w:val="52"/>
          <w:szCs w:val="52"/>
          <w:shd w:val="clear" w:color="auto" w:fill="FFFFFF"/>
        </w:rPr>
      </w:pPr>
      <w:r>
        <w:rPr>
          <w:rStyle w:val="ac"/>
          <w:rFonts w:hint="eastAsia"/>
          <w:color w:val="333333"/>
          <w:sz w:val="52"/>
          <w:szCs w:val="52"/>
          <w:shd w:val="clear" w:color="auto" w:fill="FFFFFF"/>
        </w:rPr>
        <w:t>二○二五年</w:t>
      </w:r>
      <w:r w:rsidR="008D2F21">
        <w:rPr>
          <w:rStyle w:val="ac"/>
          <w:rFonts w:hint="eastAsia"/>
          <w:color w:val="333333"/>
          <w:sz w:val="52"/>
          <w:szCs w:val="52"/>
          <w:shd w:val="clear" w:color="auto" w:fill="FFFFFF"/>
        </w:rPr>
        <w:t>二</w:t>
      </w:r>
      <w:r>
        <w:rPr>
          <w:rStyle w:val="ac"/>
          <w:rFonts w:hint="eastAsia"/>
          <w:color w:val="333333"/>
          <w:sz w:val="52"/>
          <w:szCs w:val="52"/>
          <w:shd w:val="clear" w:color="auto" w:fill="FFFFFF"/>
        </w:rPr>
        <w:t>月</w:t>
      </w:r>
    </w:p>
    <w:p w:rsidR="00FE3A9D" w:rsidRDefault="006F33A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第一部分</w:t>
      </w:r>
      <w:r>
        <w:rPr>
          <w:rFonts w:ascii="宋体" w:hAnsi="宋体" w:cs="宋体" w:hint="eastAsia"/>
          <w:b/>
          <w:sz w:val="32"/>
          <w:szCs w:val="32"/>
        </w:rPr>
        <w:t>  </w:t>
      </w:r>
      <w:r>
        <w:rPr>
          <w:rFonts w:ascii="仿宋" w:eastAsia="仿宋" w:hAnsi="仿宋" w:hint="eastAsia"/>
          <w:b/>
          <w:sz w:val="32"/>
          <w:szCs w:val="32"/>
        </w:rPr>
        <w:t xml:space="preserve"> 招（议）标邀请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根据我校实际需求，现面向社会邀请具有实力的单位进行我校的</w:t>
      </w:r>
      <w:r w:rsidR="008D2F21" w:rsidRPr="008D2F21">
        <w:rPr>
          <w:rFonts w:ascii="仿宋" w:eastAsia="仿宋" w:hAnsi="仿宋" w:hint="eastAsia"/>
          <w:sz w:val="24"/>
          <w:u w:val="single"/>
        </w:rPr>
        <w:t>智慧物流实验室与艺术学院专业教室多媒体设备采购项目</w:t>
      </w:r>
      <w:r>
        <w:rPr>
          <w:rFonts w:ascii="仿宋" w:eastAsia="仿宋" w:hAnsi="仿宋" w:hint="eastAsia"/>
          <w:sz w:val="24"/>
        </w:rPr>
        <w:t>招标，欢迎能满足标书要求的厂家前来投标。</w:t>
      </w:r>
    </w:p>
    <w:p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bCs/>
          <w:sz w:val="24"/>
        </w:rPr>
      </w:pPr>
      <w:r>
        <w:rPr>
          <w:rFonts w:ascii="仿宋" w:eastAsia="仿宋" w:hAnsi="仿宋" w:hint="eastAsia"/>
          <w:b/>
          <w:sz w:val="24"/>
        </w:rPr>
        <w:t>一、招标项目名称：</w:t>
      </w:r>
      <w:r w:rsidR="008D2F21" w:rsidRPr="008D2F21">
        <w:rPr>
          <w:rFonts w:ascii="仿宋" w:eastAsia="仿宋" w:hAnsi="仿宋" w:hint="eastAsia"/>
          <w:sz w:val="24"/>
          <w:u w:val="single"/>
        </w:rPr>
        <w:t>智慧物流实验室与艺术学院专业教室多媒体设备采购项目</w:t>
      </w:r>
    </w:p>
    <w:p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2025年</w:t>
      </w:r>
      <w:r w:rsidR="008D2F21">
        <w:rPr>
          <w:rFonts w:ascii="仿宋" w:eastAsia="仿宋" w:hAnsi="仿宋" w:hint="eastAsia"/>
          <w:sz w:val="24"/>
        </w:rPr>
        <w:t>2</w:t>
      </w:r>
      <w:r>
        <w:rPr>
          <w:rFonts w:ascii="仿宋" w:eastAsia="仿宋" w:hAnsi="仿宋" w:hint="eastAsia"/>
          <w:sz w:val="24"/>
        </w:rPr>
        <w:t>月2</w:t>
      </w:r>
      <w:r w:rsidR="007C02F7">
        <w:rPr>
          <w:rFonts w:ascii="仿宋" w:eastAsia="仿宋" w:hAnsi="仿宋" w:hint="eastAsia"/>
          <w:sz w:val="24"/>
        </w:rPr>
        <w:t>6</w:t>
      </w:r>
      <w:bookmarkStart w:id="0" w:name="_GoBack"/>
      <w:bookmarkEnd w:id="0"/>
      <w:r>
        <w:rPr>
          <w:rFonts w:ascii="仿宋" w:eastAsia="仿宋" w:hAnsi="仿宋" w:hint="eastAsia"/>
          <w:sz w:val="24"/>
        </w:rPr>
        <w:t xml:space="preserve">日下午4:00前，请有意向的单位将法人授权委托书、被委托人身份证、联系方式、营业执照副本等上述资料彩色扫描件（全部资料扫描为一个PDF文件）发送至331678357@qq.com邮箱，待招标方审查无误后，将联系供应商进行线上缴纳文件费，每份招标文件 </w:t>
      </w:r>
      <w:r>
        <w:rPr>
          <w:rFonts w:ascii="仿宋" w:eastAsia="仿宋" w:hAnsi="仿宋" w:hint="eastAsia"/>
          <w:sz w:val="24"/>
          <w:u w:val="single"/>
        </w:rPr>
        <w:t xml:space="preserve"> </w:t>
      </w:r>
      <w:r w:rsidR="008D2F21">
        <w:rPr>
          <w:rFonts w:ascii="仿宋" w:eastAsia="仿宋" w:hAnsi="仿宋" w:hint="eastAsia"/>
          <w:sz w:val="24"/>
          <w:u w:val="single"/>
        </w:rPr>
        <w:t>3</w:t>
      </w:r>
      <w:r>
        <w:rPr>
          <w:rFonts w:ascii="仿宋" w:eastAsia="仿宋" w:hAnsi="仿宋" w:hint="eastAsia"/>
          <w:sz w:val="24"/>
          <w:u w:val="single"/>
        </w:rPr>
        <w:t>00元</w:t>
      </w:r>
      <w:r>
        <w:rPr>
          <w:rFonts w:ascii="仿宋" w:eastAsia="仿宋" w:hAnsi="仿宋" w:hint="eastAsia"/>
          <w:sz w:val="24"/>
        </w:rPr>
        <w:t>（该费用收取后概不退还）。</w:t>
      </w:r>
    </w:p>
    <w:p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递交标书费的账户信息:</w:t>
      </w:r>
    </w:p>
    <w:p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支付宝账号：13995699032  户名：杜丹丹</w:t>
      </w:r>
    </w:p>
    <w:p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（请备注清楚单位名称及所投项目名称）</w:t>
      </w:r>
    </w:p>
    <w:p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每个投标单位在递交投标书之前,需交纳投标保证金</w:t>
      </w:r>
      <w:r>
        <w:rPr>
          <w:rFonts w:ascii="仿宋" w:eastAsia="仿宋" w:hAnsi="仿宋" w:hint="eastAsia"/>
          <w:sz w:val="24"/>
          <w:u w:val="single"/>
        </w:rPr>
        <w:t xml:space="preserve"> </w:t>
      </w:r>
      <w:r w:rsidR="008D2F21">
        <w:rPr>
          <w:rFonts w:ascii="仿宋" w:eastAsia="仿宋" w:hAnsi="仿宋" w:hint="eastAsia"/>
          <w:sz w:val="24"/>
          <w:u w:val="single"/>
        </w:rPr>
        <w:t>贰</w:t>
      </w:r>
      <w:r>
        <w:rPr>
          <w:rFonts w:ascii="仿宋" w:eastAsia="仿宋" w:hAnsi="仿宋" w:hint="eastAsia"/>
          <w:sz w:val="24"/>
          <w:u w:val="single"/>
        </w:rPr>
        <w:t>万 元</w:t>
      </w:r>
      <w:r>
        <w:rPr>
          <w:rFonts w:ascii="仿宋" w:eastAsia="仿宋" w:hAnsi="仿宋" w:hint="eastAsia"/>
          <w:sz w:val="24"/>
        </w:rPr>
        <w:t>，开标后未中标单位的保证金在十个工作日内不计息全额退还,中标单位的保证金则转为合同履约保证金。</w:t>
      </w:r>
    </w:p>
    <w:p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递交投标保证金的账户信息：</w:t>
      </w:r>
    </w:p>
    <w:p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户  名：武汉工商学院</w:t>
      </w:r>
    </w:p>
    <w:p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开户行及账号：建行武汉洪福支行42001237044050001270</w:t>
      </w:r>
    </w:p>
    <w:p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二、投标截止时间：</w:t>
      </w:r>
    </w:p>
    <w:p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投标单位于2025年  月  日，将投标文件交到武汉工商学院招投标办公室。如有延误，视为废标；中标单位应在我校规定的时间内来签订合同，逾期视中标单位放弃中标，我校有权扣留保证金。</w:t>
      </w:r>
    </w:p>
    <w:p w:rsidR="00FE3A9D" w:rsidRDefault="006F33A0">
      <w:pPr>
        <w:spacing w:line="420" w:lineRule="exact"/>
        <w:ind w:firstLineChars="200" w:firstLine="482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bCs/>
          <w:sz w:val="24"/>
        </w:rPr>
        <w:t>付款方式：</w:t>
      </w:r>
      <w:r>
        <w:rPr>
          <w:rFonts w:ascii="仿宋" w:eastAsia="仿宋" w:hAnsi="仿宋" w:hint="eastAsia"/>
          <w:sz w:val="24"/>
        </w:rPr>
        <w:t>施工完毕经验收合格后支付总货款的90%，验收合格满一年后付清余款。</w:t>
      </w:r>
    </w:p>
    <w:p w:rsidR="00FE3A9D" w:rsidRDefault="006F33A0">
      <w:pPr>
        <w:spacing w:line="420" w:lineRule="exact"/>
        <w:ind w:firstLineChars="200" w:firstLine="482"/>
        <w:rPr>
          <w:rFonts w:ascii="仿宋_GB2312" w:eastAsia="仿宋_GB2312" w:hAnsi="宋体"/>
          <w:sz w:val="28"/>
          <w:szCs w:val="28"/>
        </w:rPr>
      </w:pPr>
      <w:r>
        <w:rPr>
          <w:rFonts w:ascii="仿宋" w:eastAsia="仿宋" w:hAnsi="仿宋" w:hint="eastAsia"/>
          <w:b/>
          <w:sz w:val="24"/>
        </w:rPr>
        <w:t>工期：</w:t>
      </w:r>
      <w:r>
        <w:rPr>
          <w:rFonts w:ascii="仿宋" w:eastAsia="仿宋" w:hAnsi="仿宋" w:hint="eastAsia"/>
          <w:sz w:val="24"/>
        </w:rPr>
        <w:t>以招标方要求时间为准。</w:t>
      </w:r>
    </w:p>
    <w:p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开标时间及地点：</w:t>
      </w:r>
      <w:r w:rsidR="008D2F21">
        <w:rPr>
          <w:rFonts w:ascii="仿宋" w:eastAsia="仿宋" w:hAnsi="仿宋" w:hint="eastAsia"/>
          <w:kern w:val="0"/>
          <w:sz w:val="24"/>
        </w:rPr>
        <w:t>另行通知</w:t>
      </w:r>
      <w:r>
        <w:rPr>
          <w:rFonts w:ascii="仿宋" w:eastAsia="仿宋" w:hAnsi="仿宋" w:hint="eastAsia"/>
          <w:sz w:val="24"/>
        </w:rPr>
        <w:t>。</w:t>
      </w:r>
    </w:p>
    <w:p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招标单位：</w:t>
      </w:r>
      <w:r>
        <w:rPr>
          <w:rFonts w:ascii="仿宋" w:eastAsia="仿宋" w:hAnsi="仿宋" w:hint="eastAsia"/>
          <w:sz w:val="24"/>
        </w:rPr>
        <w:t>武汉工商学院</w:t>
      </w:r>
    </w:p>
    <w:p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执行单位：</w:t>
      </w:r>
      <w:r>
        <w:rPr>
          <w:rFonts w:ascii="仿宋" w:eastAsia="仿宋" w:hAnsi="仿宋" w:hint="eastAsia"/>
          <w:sz w:val="24"/>
        </w:rPr>
        <w:t>武汉工商学院招投标办公室</w:t>
      </w:r>
    </w:p>
    <w:p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地  址：</w:t>
      </w:r>
      <w:r>
        <w:rPr>
          <w:rFonts w:ascii="仿宋" w:eastAsia="仿宋" w:hAnsi="仿宋" w:hint="eastAsia"/>
          <w:sz w:val="24"/>
        </w:rPr>
        <w:t>武汉市洪山区黄家湖西路3号</w:t>
      </w:r>
    </w:p>
    <w:p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4"/>
        </w:rPr>
        <w:t>联 系 人：</w:t>
      </w:r>
      <w:r>
        <w:rPr>
          <w:rFonts w:ascii="仿宋" w:eastAsia="仿宋" w:hAnsi="仿宋" w:hint="eastAsia"/>
          <w:sz w:val="24"/>
        </w:rPr>
        <w:t>商务部分：胡老师  027-88147040</w:t>
      </w:r>
      <w:r w:rsidR="008D2F21">
        <w:rPr>
          <w:rFonts w:ascii="仿宋" w:eastAsia="仿宋" w:hAnsi="仿宋" w:hint="eastAsia"/>
          <w:sz w:val="24"/>
        </w:rPr>
        <w:t>/15871758771</w:t>
      </w:r>
    </w:p>
    <w:p w:rsidR="008D2F21" w:rsidRDefault="008D2F21">
      <w:pPr>
        <w:spacing w:line="440" w:lineRule="exact"/>
        <w:jc w:val="center"/>
        <w:rPr>
          <w:rFonts w:ascii="仿宋" w:eastAsia="仿宋" w:hAnsi="仿宋"/>
          <w:sz w:val="24"/>
        </w:rPr>
      </w:pPr>
    </w:p>
    <w:p w:rsidR="00FE3A9D" w:rsidRDefault="006F33A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第二部分   投标须知</w:t>
      </w:r>
      <w:bookmarkStart w:id="1" w:name="_Toc310528355"/>
      <w:bookmarkStart w:id="2" w:name="_Toc311463004"/>
      <w:bookmarkStart w:id="3" w:name="_Toc355795126"/>
      <w:bookmarkStart w:id="4" w:name="_Toc516597096"/>
    </w:p>
    <w:bookmarkEnd w:id="1"/>
    <w:bookmarkEnd w:id="2"/>
    <w:bookmarkEnd w:id="3"/>
    <w:bookmarkEnd w:id="4"/>
    <w:p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一、招标方式：邀请招标、议评开标。</w:t>
      </w:r>
    </w:p>
    <w:p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二、投标者要求及相关说明：</w:t>
      </w:r>
    </w:p>
    <w:p w:rsidR="00FE3A9D" w:rsidRDefault="006F33A0">
      <w:pPr>
        <w:spacing w:line="50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1、投标者具有独立法人资格，具有相应的经营资质和一定经营规模，具有良好的经营业绩，坚持诚信经营，有良好的服务保障。</w:t>
      </w:r>
    </w:p>
    <w:p w:rsidR="00FE3A9D" w:rsidRDefault="006F33A0">
      <w:pPr>
        <w:spacing w:line="50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2、投标价均按人民币报价，且为含制作、运输、安装、验收及税价。</w:t>
      </w:r>
    </w:p>
    <w:p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三、投标费用：</w:t>
      </w:r>
      <w:r>
        <w:rPr>
          <w:rFonts w:ascii="仿宋" w:eastAsia="仿宋" w:hAnsi="仿宋" w:hint="eastAsia"/>
          <w:sz w:val="24"/>
        </w:rPr>
        <w:t>无论投标结果如何,投标者自行承担投标发生的所有费用。</w:t>
      </w:r>
    </w:p>
    <w:p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四、投标书内容：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1、投标书正本一份，副本伍份。如副本内容与正本内容不符，则以正本为准（投标完后，标书概不退还）；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2、产品详细报价，投标保证金缴纳凭证；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3、故障响应时间及服务承诺细则；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4、投标公司简介、企业法人营业执照、法人代表人身份证复印件和委托代理人身份证复印件、法人授权委托书、税务登记证、主要业绩、针对此次项目的原厂授权证明等。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5、投标公司须列举近三年来在相近高校的经营业绩，包含联系人及联系方式，供货日期，合同金额等，至少列举3例以上，用表格形式。（务必真实）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6、请投标方严格按照我方拟定的标书文件的顺序报价，并注明商品规格，产地等。</w:t>
      </w:r>
    </w:p>
    <w:p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五、开标与评标：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1、开标时间和地点：</w:t>
      </w:r>
      <w:r w:rsidR="008D2F21">
        <w:rPr>
          <w:rFonts w:ascii="仿宋" w:eastAsia="仿宋" w:hAnsi="仿宋" w:hint="eastAsia"/>
          <w:kern w:val="0"/>
          <w:sz w:val="24"/>
        </w:rPr>
        <w:t>另行通知</w:t>
      </w:r>
      <w:r>
        <w:rPr>
          <w:rFonts w:ascii="仿宋" w:eastAsia="仿宋" w:hAnsi="仿宋" w:hint="eastAsia"/>
          <w:sz w:val="24"/>
        </w:rPr>
        <w:t>。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2、属于下列情况之一者视为废标：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2.1投标文件送达招标单位的时间超过规定的投标截止时间。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2.2投标文件未经法定代表人或委托代理人签字。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2.3开标后发现招标文件内容有虚假材料或信息。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3、在开标之前，不允许投标方人员与评标成员接触，如果投标方试图在投标书审查、澄清、比较及签合同时向投标方人员施加不良影响，其投标将被视为无效投标或取消投标资格。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4、本次招投标采取评标员集中议标方式，对未中标的单位我方不负责解释。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5、投标单位不得相互串通损害招标单位的利益，一旦发现各投标单位之间串通作弊、哄抬标价，招标单位将取消所有参与串通的投标单位的投标资格并没</w:t>
      </w:r>
      <w:r>
        <w:rPr>
          <w:rFonts w:ascii="仿宋" w:eastAsia="仿宋" w:hAnsi="仿宋" w:hint="eastAsia"/>
          <w:sz w:val="24"/>
        </w:rPr>
        <w:lastRenderedPageBreak/>
        <w:t>收投标保证金。</w:t>
      </w:r>
    </w:p>
    <w:p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六、中标与签订合同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1、自开标之日起7日内，招标单位向符合条件的单位进行考察，最后商议定标。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2、中标单位如果未按招标单位规定的日期签订合同，或故意拖延签订合同，则招标单位可以扣除其投标保证金并取消其中标资格，另选中标单位。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3、中标单位的投标保证金转为合同履约金。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4、本招标文件未尽事宜，以合同为准。</w:t>
      </w:r>
    </w:p>
    <w:p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七、投标单位如有任何疑问，可以向我方招标负责人进行咨询。</w:t>
      </w:r>
    </w:p>
    <w:p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八、武汉工商学院招投标办公室保留此招标文件的解释权。</w:t>
      </w:r>
    </w:p>
    <w:p w:rsidR="00FE3A9D" w:rsidRDefault="00FE3A9D"/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rPr>
          <w:rFonts w:ascii="仿宋" w:eastAsia="仿宋" w:hAnsi="仿宋"/>
          <w:b/>
          <w:sz w:val="32"/>
          <w:szCs w:val="32"/>
        </w:rPr>
        <w:sectPr w:rsidR="00FE3A9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FE3A9D" w:rsidRDefault="006F33A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第三部分 技术要求</w:t>
      </w:r>
    </w:p>
    <w:tbl>
      <w:tblPr>
        <w:tblStyle w:val="ab"/>
        <w:tblW w:w="1488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11056"/>
        <w:gridCol w:w="709"/>
        <w:gridCol w:w="1559"/>
      </w:tblGrid>
      <w:tr w:rsidR="00FF2C9C" w:rsidRPr="00EA4553" w:rsidTr="00FF2C9C">
        <w:trPr>
          <w:trHeight w:val="411"/>
        </w:trPr>
        <w:tc>
          <w:tcPr>
            <w:tcW w:w="567" w:type="dxa"/>
            <w:vAlign w:val="center"/>
          </w:tcPr>
          <w:p w:rsidR="00E22958" w:rsidRPr="00EA4553" w:rsidRDefault="00E22958" w:rsidP="00EA455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A4553">
              <w:rPr>
                <w:rFonts w:ascii="仿宋" w:eastAsia="仿宋" w:hAnsi="仿宋" w:hint="eastAsia"/>
                <w:sz w:val="24"/>
                <w:szCs w:val="24"/>
              </w:rPr>
              <w:t>序号</w:t>
            </w:r>
          </w:p>
        </w:tc>
        <w:tc>
          <w:tcPr>
            <w:tcW w:w="993" w:type="dxa"/>
            <w:vAlign w:val="center"/>
          </w:tcPr>
          <w:p w:rsidR="00E22958" w:rsidRPr="00EA4553" w:rsidRDefault="00E22958" w:rsidP="00EA455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A4553">
              <w:rPr>
                <w:rFonts w:ascii="仿宋" w:eastAsia="仿宋" w:hAnsi="仿宋" w:hint="eastAsia"/>
                <w:sz w:val="24"/>
                <w:szCs w:val="24"/>
              </w:rPr>
              <w:t>设备名称</w:t>
            </w:r>
          </w:p>
        </w:tc>
        <w:tc>
          <w:tcPr>
            <w:tcW w:w="11056" w:type="dxa"/>
            <w:vAlign w:val="center"/>
          </w:tcPr>
          <w:p w:rsidR="00E22958" w:rsidRPr="00EA4553" w:rsidRDefault="00E22958" w:rsidP="00EA455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A4553">
              <w:rPr>
                <w:rFonts w:ascii="仿宋" w:eastAsia="仿宋" w:hAnsi="仿宋" w:hint="eastAsia"/>
                <w:sz w:val="24"/>
                <w:szCs w:val="24"/>
              </w:rPr>
              <w:t>技术参数</w:t>
            </w:r>
          </w:p>
        </w:tc>
        <w:tc>
          <w:tcPr>
            <w:tcW w:w="709" w:type="dxa"/>
            <w:vAlign w:val="center"/>
          </w:tcPr>
          <w:p w:rsidR="00E22958" w:rsidRPr="00EA4553" w:rsidRDefault="00E22958" w:rsidP="00EA455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A4553">
              <w:rPr>
                <w:rFonts w:ascii="仿宋" w:eastAsia="仿宋" w:hAnsi="仿宋" w:hint="eastAsia"/>
                <w:sz w:val="24"/>
                <w:szCs w:val="24"/>
              </w:rPr>
              <w:t>数量</w:t>
            </w:r>
          </w:p>
        </w:tc>
        <w:tc>
          <w:tcPr>
            <w:tcW w:w="1559" w:type="dxa"/>
            <w:vAlign w:val="center"/>
          </w:tcPr>
          <w:p w:rsidR="00E22958" w:rsidRPr="00EA4553" w:rsidRDefault="00E22958" w:rsidP="00E2295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A4553">
              <w:rPr>
                <w:rFonts w:ascii="仿宋" w:eastAsia="仿宋" w:hAnsi="仿宋" w:hint="eastAsia"/>
                <w:sz w:val="24"/>
                <w:szCs w:val="24"/>
              </w:rPr>
              <w:t>使用地点</w:t>
            </w:r>
          </w:p>
        </w:tc>
      </w:tr>
      <w:tr w:rsidR="00FF2C9C" w:rsidRPr="00EA4553" w:rsidTr="00FF2C9C">
        <w:trPr>
          <w:trHeight w:val="3479"/>
        </w:trPr>
        <w:tc>
          <w:tcPr>
            <w:tcW w:w="567" w:type="dxa"/>
            <w:vAlign w:val="center"/>
          </w:tcPr>
          <w:p w:rsidR="00E22958" w:rsidRPr="00EA4553" w:rsidRDefault="00E22958" w:rsidP="00D3635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A4553"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E22958" w:rsidRPr="00EA4553" w:rsidRDefault="00E22958" w:rsidP="00D3635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A4553">
              <w:rPr>
                <w:rFonts w:ascii="仿宋" w:eastAsia="仿宋" w:hAnsi="仿宋" w:hint="eastAsia"/>
                <w:sz w:val="24"/>
                <w:szCs w:val="24"/>
              </w:rPr>
              <w:t>智慧交互一体机</w:t>
            </w:r>
          </w:p>
        </w:tc>
        <w:tc>
          <w:tcPr>
            <w:tcW w:w="11056" w:type="dxa"/>
          </w:tcPr>
          <w:p w:rsidR="00E22958" w:rsidRPr="001522E2" w:rsidRDefault="00E22958" w:rsidP="00D36357">
            <w:pPr>
              <w:rPr>
                <w:rFonts w:ascii="仿宋" w:eastAsia="仿宋" w:hAnsi="仿宋"/>
                <w:sz w:val="24"/>
                <w:szCs w:val="24"/>
              </w:rPr>
            </w:pPr>
            <w:r w:rsidRPr="001522E2">
              <w:rPr>
                <w:rFonts w:ascii="仿宋" w:eastAsia="仿宋" w:hAnsi="仿宋" w:hint="eastAsia"/>
                <w:sz w:val="24"/>
                <w:szCs w:val="24"/>
              </w:rPr>
              <w:t>一、整机参数：</w:t>
            </w:r>
          </w:p>
          <w:p w:rsidR="00E22958" w:rsidRPr="001522E2" w:rsidRDefault="00E22958" w:rsidP="00D36357">
            <w:pPr>
              <w:rPr>
                <w:rFonts w:ascii="仿宋" w:eastAsia="仿宋" w:hAnsi="仿宋"/>
                <w:sz w:val="24"/>
                <w:szCs w:val="24"/>
              </w:rPr>
            </w:pPr>
            <w:r w:rsidRPr="001522E2">
              <w:rPr>
                <w:rFonts w:ascii="仿宋" w:eastAsia="仿宋" w:hAnsi="仿宋" w:hint="eastAsia"/>
                <w:sz w:val="24"/>
                <w:szCs w:val="24"/>
              </w:rPr>
              <w:t>1、整机屏幕采用86英寸液晶显示器。显示比例16:9，分辨率3840×2160。</w:t>
            </w:r>
          </w:p>
          <w:p w:rsidR="00E22958" w:rsidRPr="001522E2" w:rsidRDefault="00E22958" w:rsidP="00D36357">
            <w:pPr>
              <w:rPr>
                <w:rFonts w:ascii="仿宋" w:eastAsia="仿宋" w:hAnsi="仿宋"/>
                <w:sz w:val="24"/>
                <w:szCs w:val="24"/>
              </w:rPr>
            </w:pPr>
            <w:r w:rsidRPr="001522E2">
              <w:rPr>
                <w:rFonts w:ascii="仿宋" w:eastAsia="仿宋" w:hAnsi="仿宋" w:hint="eastAsia"/>
                <w:sz w:val="24"/>
                <w:szCs w:val="24"/>
              </w:rPr>
              <w:t>2、侧置输入接口具备2路HDMI、1路RS232、1路USB接口；侧置输出接口具备1路音频输出、1路触控USB输出；前置输入接口3路USB接口（包含1路Type-C、2路USB）。</w:t>
            </w:r>
          </w:p>
          <w:p w:rsidR="00E22958" w:rsidRPr="001522E2" w:rsidRDefault="00E22958" w:rsidP="00D36357">
            <w:pPr>
              <w:rPr>
                <w:rFonts w:ascii="仿宋" w:eastAsia="仿宋" w:hAnsi="仿宋"/>
                <w:sz w:val="24"/>
                <w:szCs w:val="24"/>
              </w:rPr>
            </w:pPr>
            <w:r w:rsidRPr="001522E2">
              <w:rPr>
                <w:rFonts w:ascii="仿宋" w:eastAsia="仿宋" w:hAnsi="仿宋" w:hint="eastAsia"/>
                <w:sz w:val="24"/>
                <w:szCs w:val="24"/>
              </w:rPr>
              <w:t>3、▲嵌入式系统版本不低于Android 13，内存≥2GB，存储空间≥8GB。（提供国家权威检测机构所出具的检测报告复印件并加盖厂家公章）</w:t>
            </w:r>
          </w:p>
          <w:p w:rsidR="00E22958" w:rsidRPr="001522E2" w:rsidRDefault="00E22958" w:rsidP="00D36357">
            <w:pPr>
              <w:rPr>
                <w:rFonts w:ascii="仿宋" w:eastAsia="仿宋" w:hAnsi="仿宋"/>
                <w:sz w:val="24"/>
                <w:szCs w:val="24"/>
              </w:rPr>
            </w:pPr>
            <w:r w:rsidRPr="001522E2">
              <w:rPr>
                <w:rFonts w:ascii="仿宋" w:eastAsia="仿宋" w:hAnsi="仿宋" w:hint="eastAsia"/>
                <w:sz w:val="24"/>
                <w:szCs w:val="24"/>
              </w:rPr>
              <w:t>4、▲采用红外触控方式，支持Windows系统中进行40点或以上触控，支持在Android系统中进行40点或以上触控。（提供国家权威检测机构所出具的检测报告复印件并加盖厂家公章）</w:t>
            </w:r>
          </w:p>
          <w:p w:rsidR="00E22958" w:rsidRPr="001522E2" w:rsidRDefault="00E22958" w:rsidP="00D36357">
            <w:pPr>
              <w:rPr>
                <w:rFonts w:ascii="仿宋" w:eastAsia="仿宋" w:hAnsi="仿宋"/>
                <w:sz w:val="24"/>
                <w:szCs w:val="24"/>
              </w:rPr>
            </w:pPr>
            <w:r w:rsidRPr="001522E2">
              <w:rPr>
                <w:rFonts w:ascii="仿宋" w:eastAsia="仿宋" w:hAnsi="仿宋" w:hint="eastAsia"/>
                <w:sz w:val="24"/>
                <w:szCs w:val="24"/>
              </w:rPr>
              <w:t>5、整机内置2.2声道扬声器，位于设备上边框，顶置超前发声，额定总功率≥60W。</w:t>
            </w:r>
          </w:p>
          <w:p w:rsidR="00E22958" w:rsidRPr="001522E2" w:rsidRDefault="00E22958" w:rsidP="00D36357">
            <w:pPr>
              <w:rPr>
                <w:rFonts w:ascii="仿宋" w:eastAsia="仿宋" w:hAnsi="仿宋"/>
                <w:sz w:val="24"/>
                <w:szCs w:val="24"/>
              </w:rPr>
            </w:pPr>
            <w:r w:rsidRPr="001522E2">
              <w:rPr>
                <w:rFonts w:ascii="仿宋" w:eastAsia="仿宋" w:hAnsi="仿宋" w:hint="eastAsia"/>
                <w:sz w:val="24"/>
                <w:szCs w:val="24"/>
              </w:rPr>
              <w:t>6、整机内置非独立外扩展的4阵列麦克风，可用于对教室环境音频进行采集，拾音距离≥12m。</w:t>
            </w:r>
          </w:p>
          <w:p w:rsidR="00E22958" w:rsidRPr="001522E2" w:rsidRDefault="00E22958" w:rsidP="00D36357">
            <w:pPr>
              <w:rPr>
                <w:rFonts w:ascii="仿宋" w:eastAsia="仿宋" w:hAnsi="仿宋"/>
                <w:sz w:val="24"/>
                <w:szCs w:val="24"/>
              </w:rPr>
            </w:pPr>
            <w:r w:rsidRPr="001522E2">
              <w:rPr>
                <w:rFonts w:ascii="仿宋" w:eastAsia="仿宋" w:hAnsi="仿宋" w:hint="eastAsia"/>
                <w:sz w:val="24"/>
                <w:szCs w:val="24"/>
              </w:rPr>
              <w:t>7、▲整机内置扬声器采用缝隙发声技术，喇叭采用槽式开口设计，不大于5.8mm。（提供国家权威检测机构所出具的检测报告复印件并加盖厂家公章）</w:t>
            </w:r>
          </w:p>
          <w:p w:rsidR="00E22958" w:rsidRPr="001522E2" w:rsidRDefault="00E22958" w:rsidP="00D36357">
            <w:pPr>
              <w:rPr>
                <w:rFonts w:ascii="仿宋" w:eastAsia="仿宋" w:hAnsi="仿宋"/>
                <w:sz w:val="24"/>
                <w:szCs w:val="24"/>
              </w:rPr>
            </w:pPr>
            <w:r w:rsidRPr="001522E2">
              <w:rPr>
                <w:rFonts w:ascii="仿宋" w:eastAsia="仿宋" w:hAnsi="仿宋" w:hint="eastAsia"/>
                <w:sz w:val="24"/>
                <w:szCs w:val="24"/>
              </w:rPr>
              <w:t>8、内置摄像头、麦克风无需外接线材连接，无任何可见外接线材及模块化拼接痕迹，未占用整机设备端口。（提供国家权威检测机构所出具的检测报告复印件并加盖厂家公章）</w:t>
            </w:r>
          </w:p>
          <w:p w:rsidR="00E22958" w:rsidRPr="001522E2" w:rsidRDefault="00E22958" w:rsidP="00D36357">
            <w:pPr>
              <w:rPr>
                <w:rFonts w:ascii="仿宋" w:eastAsia="仿宋" w:hAnsi="仿宋"/>
                <w:sz w:val="24"/>
                <w:szCs w:val="24"/>
              </w:rPr>
            </w:pPr>
            <w:r w:rsidRPr="001522E2">
              <w:rPr>
                <w:rFonts w:ascii="仿宋" w:eastAsia="仿宋" w:hAnsi="仿宋" w:hint="eastAsia"/>
                <w:sz w:val="24"/>
                <w:szCs w:val="24"/>
              </w:rPr>
              <w:t>9、整机屏幕蓝光占比（有害蓝光415～455nm能量综合）/（整体蓝光400～500能量综合）＜50%</w:t>
            </w:r>
          </w:p>
          <w:p w:rsidR="00E22958" w:rsidRPr="001522E2" w:rsidRDefault="00E22958" w:rsidP="00D36357">
            <w:pPr>
              <w:rPr>
                <w:rFonts w:ascii="仿宋" w:eastAsia="仿宋" w:hAnsi="仿宋"/>
                <w:sz w:val="24"/>
                <w:szCs w:val="24"/>
              </w:rPr>
            </w:pPr>
            <w:r w:rsidRPr="001522E2">
              <w:rPr>
                <w:rFonts w:ascii="仿宋" w:eastAsia="仿宋" w:hAnsi="仿宋" w:hint="eastAsia"/>
                <w:sz w:val="24"/>
                <w:szCs w:val="24"/>
              </w:rPr>
              <w:t>10、▲整机支持蓝牙Bluetooth 5.4标准（提供国家权威检测机构所出具的检测报告复印件并加盖厂家公章）</w:t>
            </w:r>
          </w:p>
          <w:p w:rsidR="00E22958" w:rsidRPr="001522E2" w:rsidRDefault="00E22958" w:rsidP="00D36357">
            <w:pPr>
              <w:rPr>
                <w:rFonts w:ascii="仿宋" w:eastAsia="仿宋" w:hAnsi="仿宋"/>
                <w:sz w:val="24"/>
                <w:szCs w:val="24"/>
              </w:rPr>
            </w:pPr>
            <w:r w:rsidRPr="001522E2">
              <w:rPr>
                <w:rFonts w:ascii="仿宋" w:eastAsia="仿宋" w:hAnsi="仿宋" w:hint="eastAsia"/>
                <w:sz w:val="24"/>
                <w:szCs w:val="24"/>
              </w:rPr>
              <w:t>11、▲拒绝前置针孔一键还原设计，避免师生误触控而丢失使用数据。(需提供设备前置面板图片加盖公章)。</w:t>
            </w:r>
          </w:p>
          <w:p w:rsidR="00E22958" w:rsidRPr="001522E2" w:rsidRDefault="00E22958" w:rsidP="00D36357">
            <w:pPr>
              <w:rPr>
                <w:rFonts w:ascii="仿宋" w:eastAsia="仿宋" w:hAnsi="仿宋"/>
                <w:sz w:val="24"/>
                <w:szCs w:val="24"/>
              </w:rPr>
            </w:pPr>
            <w:r w:rsidRPr="001522E2">
              <w:rPr>
                <w:rFonts w:ascii="仿宋" w:eastAsia="仿宋" w:hAnsi="仿宋" w:hint="eastAsia"/>
                <w:sz w:val="24"/>
                <w:szCs w:val="24"/>
              </w:rPr>
              <w:t>12、▲整机上边框内置非独立式摄像头，采用一体化集成设计，摄像头数量≥4个。（提供国家权威检测机构所出具的检测报告复印件并加盖厂家公章）</w:t>
            </w:r>
          </w:p>
          <w:p w:rsidR="00E22958" w:rsidRPr="001522E2" w:rsidRDefault="00E22958" w:rsidP="00D36357">
            <w:pPr>
              <w:rPr>
                <w:rFonts w:ascii="仿宋" w:eastAsia="仿宋" w:hAnsi="仿宋"/>
                <w:sz w:val="24"/>
                <w:szCs w:val="24"/>
              </w:rPr>
            </w:pPr>
            <w:r w:rsidRPr="001522E2">
              <w:rPr>
                <w:rFonts w:ascii="仿宋" w:eastAsia="仿宋" w:hAnsi="仿宋" w:hint="eastAsia"/>
                <w:sz w:val="24"/>
                <w:szCs w:val="24"/>
              </w:rPr>
              <w:t>13、▲整机上边框内置非独立式广角高清摄像头，视场角≥142度且水平视场角≥121度，支持输出4:3、16:9比例的图片和视频；在清晰度为2592 x 1944分辨率下，支持30帧的视频输出。（提供国家权威检</w:t>
            </w:r>
            <w:r w:rsidRPr="001522E2">
              <w:rPr>
                <w:rFonts w:ascii="仿宋" w:eastAsia="仿宋" w:hAnsi="仿宋" w:hint="eastAsia"/>
                <w:sz w:val="24"/>
                <w:szCs w:val="24"/>
              </w:rPr>
              <w:lastRenderedPageBreak/>
              <w:t>测机构所出具的检测报告复印件并加盖厂家公章）</w:t>
            </w:r>
          </w:p>
          <w:p w:rsidR="00E22958" w:rsidRPr="001522E2" w:rsidRDefault="00E22958" w:rsidP="00D36357">
            <w:pPr>
              <w:rPr>
                <w:rFonts w:ascii="仿宋" w:eastAsia="仿宋" w:hAnsi="仿宋"/>
                <w:sz w:val="24"/>
                <w:szCs w:val="24"/>
              </w:rPr>
            </w:pPr>
            <w:r w:rsidRPr="001522E2">
              <w:rPr>
                <w:rFonts w:ascii="仿宋" w:eastAsia="仿宋" w:hAnsi="仿宋" w:hint="eastAsia"/>
                <w:sz w:val="24"/>
                <w:szCs w:val="24"/>
              </w:rPr>
              <w:t>14、整机上边框内置非独立式摄像头，对角线视场角≥120度，可拍摄≥1300万像素的照片。（提供国家权威检测机构所出具的检测报告复印件并加盖厂家公章）</w:t>
            </w:r>
          </w:p>
          <w:p w:rsidR="00E22958" w:rsidRPr="001522E2" w:rsidRDefault="00E22958" w:rsidP="00D36357">
            <w:pPr>
              <w:rPr>
                <w:rFonts w:ascii="仿宋" w:eastAsia="仿宋" w:hAnsi="仿宋"/>
                <w:sz w:val="24"/>
                <w:szCs w:val="24"/>
              </w:rPr>
            </w:pPr>
            <w:r w:rsidRPr="001522E2">
              <w:rPr>
                <w:rFonts w:ascii="仿宋" w:eastAsia="仿宋" w:hAnsi="仿宋" w:hint="eastAsia"/>
                <w:sz w:val="24"/>
                <w:szCs w:val="24"/>
              </w:rPr>
              <w:t>15、▲整机内置双WiFi6无线网卡(不接受外接),在Android 下 支持无线设备同时连接数量≥32个,在Windows系统下支持 无线设备同时连接≥8个。（提供国家权威检测机构所出具的检测报告复印件并加盖厂家公章）</w:t>
            </w:r>
          </w:p>
          <w:p w:rsidR="00E22958" w:rsidRPr="001522E2" w:rsidRDefault="00E22958" w:rsidP="00D36357">
            <w:pPr>
              <w:rPr>
                <w:rFonts w:ascii="仿宋" w:eastAsia="仿宋" w:hAnsi="仿宋"/>
                <w:sz w:val="24"/>
                <w:szCs w:val="24"/>
              </w:rPr>
            </w:pPr>
            <w:r w:rsidRPr="001522E2">
              <w:rPr>
                <w:rFonts w:ascii="仿宋" w:eastAsia="仿宋" w:hAnsi="仿宋" w:hint="eastAsia"/>
                <w:sz w:val="24"/>
                <w:szCs w:val="24"/>
              </w:rPr>
              <w:t>16、▲整机设备支持地震预警，地震预警功能支持自动获取位置，并支持用户手动进行位置校准；地震预警支持预警等级设定，用户可根据当地地质地貌情况自行设置提醒阈值；地震预警支持功能开启和关闭。（提供国家权威检测机构所出具的检测报告复印件并加盖厂家公章）</w:t>
            </w:r>
          </w:p>
          <w:p w:rsidR="00E22958" w:rsidRPr="001522E2" w:rsidRDefault="00E22958" w:rsidP="00D36357">
            <w:pPr>
              <w:rPr>
                <w:rFonts w:ascii="仿宋" w:eastAsia="仿宋" w:hAnsi="仿宋"/>
                <w:sz w:val="24"/>
                <w:szCs w:val="24"/>
              </w:rPr>
            </w:pPr>
            <w:r w:rsidRPr="001522E2">
              <w:rPr>
                <w:rFonts w:ascii="仿宋" w:eastAsia="仿宋" w:hAnsi="仿宋" w:hint="eastAsia"/>
                <w:sz w:val="24"/>
                <w:szCs w:val="24"/>
              </w:rPr>
              <w:t>17、▲整机支持色彩空间可选，包含标准模式和sRGB模式，在sRGB模式下可做到高色准△E≤1.5（提供国家权威检测机构所出具的检测报告复印件并加盖厂家公章）</w:t>
            </w:r>
          </w:p>
          <w:p w:rsidR="00E22958" w:rsidRPr="001522E2" w:rsidRDefault="00E22958" w:rsidP="00D36357">
            <w:pPr>
              <w:rPr>
                <w:rFonts w:ascii="仿宋" w:eastAsia="仿宋" w:hAnsi="仿宋"/>
                <w:sz w:val="24"/>
                <w:szCs w:val="24"/>
              </w:rPr>
            </w:pPr>
            <w:r w:rsidRPr="001522E2">
              <w:rPr>
                <w:rFonts w:ascii="仿宋" w:eastAsia="仿宋" w:hAnsi="仿宋" w:hint="eastAsia"/>
                <w:sz w:val="24"/>
                <w:szCs w:val="24"/>
              </w:rPr>
              <w:t>18、搭载Intel 酷睿系列i5CPU12代，内存：8GB DDR4笔记本内存或以上配置，硬盘：256GB或以上SSD固态硬盘（提供国家权威检测机构所出具的检测报告复印件并加盖厂家公章）</w:t>
            </w:r>
          </w:p>
          <w:p w:rsidR="00E22958" w:rsidRPr="001522E2" w:rsidRDefault="00E22958" w:rsidP="00D36357">
            <w:pPr>
              <w:rPr>
                <w:rFonts w:ascii="仿宋" w:eastAsia="仿宋" w:hAnsi="仿宋"/>
                <w:sz w:val="24"/>
                <w:szCs w:val="24"/>
              </w:rPr>
            </w:pPr>
            <w:r w:rsidRPr="001522E2">
              <w:rPr>
                <w:rFonts w:ascii="仿宋" w:eastAsia="仿宋" w:hAnsi="仿宋" w:hint="eastAsia"/>
                <w:sz w:val="24"/>
                <w:szCs w:val="24"/>
              </w:rPr>
              <w:t>19、采用按压式卡扣，无需工具就可快速拆卸电脑模块。</w:t>
            </w:r>
          </w:p>
          <w:p w:rsidR="00E22958" w:rsidRPr="001522E2" w:rsidRDefault="00E22958" w:rsidP="00D36357">
            <w:pPr>
              <w:rPr>
                <w:rFonts w:ascii="仿宋" w:eastAsia="仿宋" w:hAnsi="仿宋"/>
                <w:sz w:val="24"/>
                <w:szCs w:val="24"/>
              </w:rPr>
            </w:pPr>
            <w:r w:rsidRPr="001522E2">
              <w:rPr>
                <w:rFonts w:ascii="仿宋" w:eastAsia="仿宋" w:hAnsi="仿宋" w:hint="eastAsia"/>
                <w:sz w:val="24"/>
                <w:szCs w:val="24"/>
              </w:rPr>
              <w:t>20、▲整机具备前置按键不超过6个，可实现老师开关机、调出中控菜单、音量+/-、护眼、录屏的操作。（提供国家权威检测机构所出具的检测报告复印件并加盖厂家公章）</w:t>
            </w:r>
          </w:p>
        </w:tc>
        <w:tc>
          <w:tcPr>
            <w:tcW w:w="709" w:type="dxa"/>
            <w:vAlign w:val="center"/>
          </w:tcPr>
          <w:p w:rsidR="00E22958" w:rsidRPr="00EA4553" w:rsidRDefault="00E22958" w:rsidP="00D3635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A4553">
              <w:rPr>
                <w:rFonts w:ascii="仿宋" w:eastAsia="仿宋" w:hAnsi="仿宋" w:hint="eastAsia"/>
                <w:sz w:val="24"/>
                <w:szCs w:val="24"/>
              </w:rPr>
              <w:lastRenderedPageBreak/>
              <w:t>18台</w:t>
            </w:r>
          </w:p>
        </w:tc>
        <w:tc>
          <w:tcPr>
            <w:tcW w:w="1559" w:type="dxa"/>
            <w:vAlign w:val="center"/>
          </w:tcPr>
          <w:p w:rsidR="00E22958" w:rsidRDefault="00E22958" w:rsidP="00E2295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A4553">
              <w:rPr>
                <w:rFonts w:ascii="仿宋" w:eastAsia="仿宋" w:hAnsi="仿宋" w:hint="eastAsia"/>
                <w:sz w:val="24"/>
                <w:szCs w:val="24"/>
              </w:rPr>
              <w:t>艺术学院专业教室</w:t>
            </w:r>
          </w:p>
          <w:p w:rsidR="00E22958" w:rsidRPr="00EA4553" w:rsidRDefault="00E22958" w:rsidP="00E2295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项目负责人：李院长</w:t>
            </w:r>
            <w:r w:rsidRPr="00B034F6">
              <w:rPr>
                <w:rFonts w:ascii="仿宋" w:eastAsia="仿宋" w:hAnsi="仿宋"/>
                <w:sz w:val="24"/>
                <w:szCs w:val="24"/>
              </w:rPr>
              <w:t>15927558788</w:t>
            </w:r>
          </w:p>
        </w:tc>
      </w:tr>
      <w:tr w:rsidR="00FF2C9C" w:rsidTr="00FF2C9C">
        <w:tc>
          <w:tcPr>
            <w:tcW w:w="567" w:type="dxa"/>
            <w:vAlign w:val="center"/>
          </w:tcPr>
          <w:p w:rsidR="00FF2C9C" w:rsidRPr="00FF2C9C" w:rsidRDefault="00FF2C9C" w:rsidP="001F564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lastRenderedPageBreak/>
              <w:t>2</w:t>
            </w:r>
          </w:p>
        </w:tc>
        <w:tc>
          <w:tcPr>
            <w:tcW w:w="993" w:type="dxa"/>
            <w:vAlign w:val="center"/>
          </w:tcPr>
          <w:p w:rsidR="00FF2C9C" w:rsidRPr="00FF2C9C" w:rsidRDefault="00FF2C9C" w:rsidP="001F564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F2C9C">
              <w:rPr>
                <w:rFonts w:ascii="仿宋" w:eastAsia="仿宋" w:hAnsi="仿宋" w:hint="eastAsia"/>
                <w:sz w:val="24"/>
                <w:szCs w:val="24"/>
              </w:rPr>
              <w:t>拼接屏</w:t>
            </w:r>
          </w:p>
        </w:tc>
        <w:tc>
          <w:tcPr>
            <w:tcW w:w="11056" w:type="dxa"/>
          </w:tcPr>
          <w:p w:rsidR="00FF2C9C" w:rsidRPr="00FF2C9C" w:rsidRDefault="00FF2C9C" w:rsidP="001F564E">
            <w:pPr>
              <w:rPr>
                <w:rFonts w:ascii="仿宋" w:eastAsia="仿宋" w:hAnsi="仿宋"/>
                <w:sz w:val="24"/>
                <w:szCs w:val="24"/>
              </w:rPr>
            </w:pPr>
            <w:r w:rsidRPr="00FF2C9C">
              <w:rPr>
                <w:rFonts w:ascii="仿宋" w:eastAsia="仿宋" w:hAnsi="仿宋" w:hint="eastAsia"/>
                <w:sz w:val="24"/>
                <w:szCs w:val="24"/>
              </w:rPr>
              <w:t>1. 液晶拼接显示单元拼接缝隙≤0.88mm，分辨率1920*1080，亮度亮度不小于500cd/㎡，对比度不小于4000:1，刷新频率不小于60Hz，可视角度不小于175度，亮度均匀性不小于70%。</w:t>
            </w:r>
          </w:p>
          <w:p w:rsidR="00FF2C9C" w:rsidRPr="00FF2C9C" w:rsidRDefault="00FF2C9C" w:rsidP="001F564E">
            <w:pPr>
              <w:rPr>
                <w:rFonts w:ascii="仿宋" w:eastAsia="仿宋" w:hAnsi="仿宋"/>
                <w:sz w:val="24"/>
                <w:szCs w:val="24"/>
              </w:rPr>
            </w:pPr>
            <w:r w:rsidRPr="00FF2C9C">
              <w:rPr>
                <w:rFonts w:ascii="仿宋" w:eastAsia="仿宋" w:hAnsi="仿宋" w:hint="eastAsia"/>
                <w:sz w:val="24"/>
                <w:szCs w:val="24"/>
              </w:rPr>
              <w:t>2. 液晶拼接显示单元应可提供模拟视频、VGA接口、DVI-D、数字HDMI、BNC等多种信号的接入与显示功能，需提供检测报告复印件或扫描件并加盖厂家公章。</w:t>
            </w:r>
          </w:p>
          <w:p w:rsidR="00FF2C9C" w:rsidRPr="00FF2C9C" w:rsidRDefault="00FF2C9C" w:rsidP="001F564E">
            <w:pPr>
              <w:rPr>
                <w:rFonts w:ascii="仿宋" w:eastAsia="仿宋" w:hAnsi="仿宋"/>
                <w:sz w:val="24"/>
                <w:szCs w:val="24"/>
              </w:rPr>
            </w:pPr>
            <w:r w:rsidRPr="00FF2C9C">
              <w:rPr>
                <w:rFonts w:ascii="仿宋" w:eastAsia="仿宋" w:hAnsi="仿宋" w:hint="eastAsia"/>
                <w:sz w:val="24"/>
                <w:szCs w:val="24"/>
              </w:rPr>
              <w:t>★3. 液晶拼接显示单元需通过漏光度测试，屏幕在显示亮度最大值的情况下，屏幕四周漏光度不大于1 cd/㎡，亮度等级≥10等，需提供检测报告复印件或扫描件并加盖厂家公章。</w:t>
            </w:r>
          </w:p>
          <w:p w:rsidR="00FF2C9C" w:rsidRPr="00FF2C9C" w:rsidRDefault="00FF2C9C" w:rsidP="001F564E">
            <w:pPr>
              <w:rPr>
                <w:rFonts w:ascii="仿宋" w:eastAsia="仿宋" w:hAnsi="仿宋"/>
                <w:sz w:val="24"/>
                <w:szCs w:val="24"/>
              </w:rPr>
            </w:pPr>
            <w:r w:rsidRPr="00FF2C9C">
              <w:rPr>
                <w:rFonts w:ascii="仿宋" w:eastAsia="仿宋" w:hAnsi="仿宋" w:hint="eastAsia"/>
                <w:sz w:val="24"/>
                <w:szCs w:val="24"/>
              </w:rPr>
              <w:t>★4. 液晶拼接显示具有区域调试拼接单元芯片，使用国际级别高性能专业显示芯片，芯片规格支持sRGB和Adobe98等各种色域，具备极高的色彩和图像还原度，需提供检测报告复印件或扫描件并加盖厂家公章。</w:t>
            </w:r>
          </w:p>
          <w:p w:rsidR="00FF2C9C" w:rsidRPr="00FF2C9C" w:rsidRDefault="00FF2C9C" w:rsidP="001F564E">
            <w:pPr>
              <w:rPr>
                <w:rFonts w:ascii="仿宋" w:eastAsia="仿宋" w:hAnsi="仿宋"/>
                <w:sz w:val="24"/>
                <w:szCs w:val="24"/>
              </w:rPr>
            </w:pPr>
            <w:r w:rsidRPr="00FF2C9C">
              <w:rPr>
                <w:rFonts w:ascii="仿宋" w:eastAsia="仿宋" w:hAnsi="仿宋" w:hint="eastAsia"/>
                <w:sz w:val="24"/>
                <w:szCs w:val="24"/>
              </w:rPr>
              <w:t>5. 液晶拼接显示单元稳定可靠，平均无故障运行时间（MTBF）不低于60000小时。</w:t>
            </w:r>
          </w:p>
          <w:p w:rsidR="00FF2C9C" w:rsidRPr="00FF2C9C" w:rsidRDefault="00FF2C9C" w:rsidP="001F564E">
            <w:pPr>
              <w:rPr>
                <w:rFonts w:ascii="仿宋" w:eastAsia="仿宋" w:hAnsi="仿宋"/>
                <w:sz w:val="24"/>
                <w:szCs w:val="24"/>
              </w:rPr>
            </w:pPr>
            <w:r w:rsidRPr="00FF2C9C">
              <w:rPr>
                <w:rFonts w:ascii="仿宋" w:eastAsia="仿宋" w:hAnsi="仿宋" w:hint="eastAsia"/>
                <w:sz w:val="24"/>
                <w:szCs w:val="24"/>
              </w:rPr>
              <w:lastRenderedPageBreak/>
              <w:t>6. 液晶拼接显示单元通过噪声测试，在距离屏幕水平0.5m／垂直0.45m时，噪声值不大于9db（A）。</w:t>
            </w:r>
          </w:p>
          <w:p w:rsidR="00FF2C9C" w:rsidRPr="00FF2C9C" w:rsidRDefault="00FF2C9C" w:rsidP="001F564E">
            <w:pPr>
              <w:rPr>
                <w:rFonts w:ascii="仿宋" w:eastAsia="仿宋" w:hAnsi="仿宋"/>
                <w:sz w:val="24"/>
                <w:szCs w:val="24"/>
              </w:rPr>
            </w:pPr>
            <w:r w:rsidRPr="00FF2C9C">
              <w:rPr>
                <w:rFonts w:ascii="仿宋" w:eastAsia="仿宋" w:hAnsi="仿宋" w:hint="eastAsia"/>
                <w:sz w:val="24"/>
                <w:szCs w:val="24"/>
              </w:rPr>
              <w:t>★7. 液晶拼接显示单元单一显示屏幕内部的亮度均一性指标符合（国际专业显示标准△E（Delta-E）&lt;=3），实现95%的亮度一致性的显示效果，液晶显示屏幕可分成水平41，垂直21共861个小区域进行分别调色，解决阴阳屏现象，提升整墙显示效果，需提供检测报告复印件或扫描件并加盖厂家公章。</w:t>
            </w:r>
          </w:p>
          <w:p w:rsidR="00FF2C9C" w:rsidRPr="00FF2C9C" w:rsidRDefault="00FF2C9C" w:rsidP="001F564E">
            <w:pPr>
              <w:rPr>
                <w:rFonts w:ascii="仿宋" w:eastAsia="仿宋" w:hAnsi="仿宋"/>
                <w:sz w:val="24"/>
                <w:szCs w:val="24"/>
              </w:rPr>
            </w:pPr>
            <w:r w:rsidRPr="00FF2C9C">
              <w:rPr>
                <w:rFonts w:ascii="仿宋" w:eastAsia="仿宋" w:hAnsi="仿宋" w:hint="eastAsia"/>
                <w:sz w:val="24"/>
                <w:szCs w:val="24"/>
              </w:rPr>
              <w:t>★8. 液晶拼接显示单元智能信源检测，关／开，当前无信号时，可以按顺序智能检测所有通道的信号，直到识别到信号为止；根据设定无信号时间关／3秒开／5秒开，无信号达到指定时，自动进入省电模式，当有信号或者操作遥控器时会自动唤醒，需提供检测报告复印件或扫描件并加盖厂家公章。</w:t>
            </w:r>
          </w:p>
          <w:p w:rsidR="00FF2C9C" w:rsidRPr="00FF2C9C" w:rsidRDefault="00FF2C9C" w:rsidP="001F564E">
            <w:pPr>
              <w:rPr>
                <w:rFonts w:ascii="仿宋" w:eastAsia="仿宋" w:hAnsi="仿宋"/>
                <w:sz w:val="24"/>
                <w:szCs w:val="24"/>
              </w:rPr>
            </w:pPr>
            <w:r w:rsidRPr="00FF2C9C">
              <w:rPr>
                <w:rFonts w:ascii="仿宋" w:eastAsia="仿宋" w:hAnsi="仿宋" w:hint="eastAsia"/>
                <w:sz w:val="24"/>
                <w:szCs w:val="24"/>
              </w:rPr>
              <w:t>9. 液晶拼接显示单元需通过IP6X防护等级测试，无灰尘进入。</w:t>
            </w:r>
          </w:p>
          <w:p w:rsidR="00FF2C9C" w:rsidRPr="00FF2C9C" w:rsidRDefault="00FF2C9C" w:rsidP="001F564E">
            <w:pPr>
              <w:rPr>
                <w:rFonts w:ascii="仿宋" w:eastAsia="仿宋" w:hAnsi="仿宋"/>
                <w:sz w:val="24"/>
                <w:szCs w:val="24"/>
              </w:rPr>
            </w:pPr>
            <w:r w:rsidRPr="00FF2C9C">
              <w:rPr>
                <w:rFonts w:ascii="仿宋" w:eastAsia="仿宋" w:hAnsi="仿宋" w:hint="eastAsia"/>
                <w:sz w:val="24"/>
                <w:szCs w:val="24"/>
              </w:rPr>
              <w:t>★10. 液晶拼接显示单元安全可靠，需通过3C认证。</w:t>
            </w:r>
          </w:p>
          <w:p w:rsidR="00FF2C9C" w:rsidRPr="00FF2C9C" w:rsidRDefault="00FF2C9C" w:rsidP="001F564E">
            <w:pPr>
              <w:rPr>
                <w:rFonts w:ascii="仿宋" w:eastAsia="仿宋" w:hAnsi="仿宋"/>
                <w:sz w:val="24"/>
                <w:szCs w:val="24"/>
              </w:rPr>
            </w:pPr>
            <w:r w:rsidRPr="00FF2C9C">
              <w:rPr>
                <w:rFonts w:ascii="仿宋" w:eastAsia="仿宋" w:hAnsi="仿宋" w:hint="eastAsia"/>
                <w:sz w:val="24"/>
                <w:szCs w:val="24"/>
              </w:rPr>
              <w:t>11. 液晶拼接显示单元采用整机结构，AD版、电源板与拼接屏为一个整体，显示屏具有完整外壳，无任何裸露在外的点路线；拼接系统采用标准模块化设计，技术先进，易于扩充、操作简单、维护方便，稳定可靠。</w:t>
            </w:r>
          </w:p>
          <w:p w:rsidR="00FF2C9C" w:rsidRPr="00FF2C9C" w:rsidRDefault="00FF2C9C" w:rsidP="001F564E">
            <w:pPr>
              <w:rPr>
                <w:rFonts w:ascii="仿宋" w:eastAsia="仿宋" w:hAnsi="仿宋"/>
                <w:sz w:val="24"/>
                <w:szCs w:val="24"/>
              </w:rPr>
            </w:pPr>
            <w:r w:rsidRPr="00FF2C9C">
              <w:rPr>
                <w:rFonts w:ascii="仿宋" w:eastAsia="仿宋" w:hAnsi="仿宋" w:hint="eastAsia"/>
                <w:sz w:val="24"/>
                <w:szCs w:val="24"/>
              </w:rPr>
              <w:t>12. 液晶拼接显示单元要求同时具备上下、左右及前后六向调节功能。</w:t>
            </w:r>
          </w:p>
          <w:p w:rsidR="00FF2C9C" w:rsidRPr="00FF2C9C" w:rsidRDefault="00FF2C9C" w:rsidP="001F564E">
            <w:pPr>
              <w:rPr>
                <w:rFonts w:ascii="仿宋" w:eastAsia="仿宋" w:hAnsi="仿宋"/>
                <w:sz w:val="24"/>
                <w:szCs w:val="24"/>
              </w:rPr>
            </w:pPr>
            <w:r w:rsidRPr="00FF2C9C">
              <w:rPr>
                <w:rFonts w:ascii="仿宋" w:eastAsia="仿宋" w:hAnsi="仿宋" w:hint="eastAsia"/>
                <w:sz w:val="24"/>
                <w:szCs w:val="24"/>
              </w:rPr>
              <w:t>13. 液晶拼接显示单元具有数字降噪、自动显示格式匹配、手动白平衡调节等功能。</w:t>
            </w:r>
          </w:p>
          <w:p w:rsidR="00FF2C9C" w:rsidRPr="00FF2C9C" w:rsidRDefault="00FF2C9C" w:rsidP="001F564E">
            <w:pPr>
              <w:rPr>
                <w:rFonts w:ascii="仿宋" w:eastAsia="仿宋" w:hAnsi="仿宋"/>
                <w:sz w:val="24"/>
                <w:szCs w:val="24"/>
              </w:rPr>
            </w:pPr>
            <w:r w:rsidRPr="00FF2C9C">
              <w:rPr>
                <w:rFonts w:ascii="仿宋" w:eastAsia="仿宋" w:hAnsi="仿宋" w:hint="eastAsia"/>
                <w:sz w:val="24"/>
                <w:szCs w:val="24"/>
              </w:rPr>
              <w:t>14. 液晶拼接显示单元支持RS232控制、红外线控功能两种控制方式，用户可用遥控器对大屏进行菜单设置。</w:t>
            </w:r>
          </w:p>
          <w:p w:rsidR="00FF2C9C" w:rsidRPr="00FF2C9C" w:rsidRDefault="00FF2C9C" w:rsidP="001F564E">
            <w:pPr>
              <w:rPr>
                <w:rFonts w:ascii="仿宋" w:eastAsia="仿宋" w:hAnsi="仿宋"/>
                <w:sz w:val="24"/>
                <w:szCs w:val="24"/>
              </w:rPr>
            </w:pPr>
            <w:r w:rsidRPr="00FF2C9C">
              <w:rPr>
                <w:rFonts w:ascii="仿宋" w:eastAsia="仿宋" w:hAnsi="仿宋" w:hint="eastAsia"/>
                <w:sz w:val="24"/>
                <w:szCs w:val="24"/>
              </w:rPr>
              <w:t>15. 设备供应厂商必须符合ISO9001：2008质量管理体系标准、ISO14001：2004环境管理体系认证证书、ISO45001：2018职业健康安全管理体系。</w:t>
            </w:r>
          </w:p>
        </w:tc>
        <w:tc>
          <w:tcPr>
            <w:tcW w:w="709" w:type="dxa"/>
            <w:vAlign w:val="center"/>
          </w:tcPr>
          <w:p w:rsidR="00FF2C9C" w:rsidRPr="00FF2C9C" w:rsidRDefault="00FF2C9C" w:rsidP="001F564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F2C9C">
              <w:rPr>
                <w:rFonts w:ascii="仿宋" w:eastAsia="仿宋" w:hAnsi="仿宋" w:hint="eastAsia"/>
                <w:sz w:val="24"/>
                <w:szCs w:val="24"/>
              </w:rPr>
              <w:lastRenderedPageBreak/>
              <w:t>12块</w:t>
            </w:r>
          </w:p>
        </w:tc>
        <w:tc>
          <w:tcPr>
            <w:tcW w:w="1559" w:type="dxa"/>
            <w:vMerge w:val="restart"/>
            <w:vAlign w:val="center"/>
          </w:tcPr>
          <w:p w:rsidR="00FF2C9C" w:rsidRDefault="00FF2C9C" w:rsidP="00E2295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F2C9C">
              <w:rPr>
                <w:rFonts w:ascii="仿宋" w:eastAsia="仿宋" w:hAnsi="仿宋" w:hint="eastAsia"/>
                <w:sz w:val="24"/>
                <w:szCs w:val="24"/>
              </w:rPr>
              <w:t>智慧物流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实验室</w:t>
            </w:r>
          </w:p>
          <w:p w:rsidR="00FF2C9C" w:rsidRPr="00FF2C9C" w:rsidRDefault="00FF2C9C" w:rsidP="00E2295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项目负责人：王院长</w:t>
            </w:r>
            <w:r w:rsidRPr="00FF2C9C">
              <w:rPr>
                <w:rFonts w:ascii="仿宋" w:eastAsia="仿宋" w:hAnsi="仿宋"/>
                <w:sz w:val="24"/>
                <w:szCs w:val="24"/>
              </w:rPr>
              <w:t>13397195035</w:t>
            </w:r>
          </w:p>
        </w:tc>
      </w:tr>
      <w:tr w:rsidR="00FF2C9C" w:rsidTr="00FF2C9C">
        <w:tc>
          <w:tcPr>
            <w:tcW w:w="567" w:type="dxa"/>
            <w:vAlign w:val="center"/>
          </w:tcPr>
          <w:p w:rsidR="00FF2C9C" w:rsidRPr="00FF2C9C" w:rsidRDefault="00FF2C9C" w:rsidP="001F564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lastRenderedPageBreak/>
              <w:t>3</w:t>
            </w:r>
          </w:p>
        </w:tc>
        <w:tc>
          <w:tcPr>
            <w:tcW w:w="993" w:type="dxa"/>
            <w:vAlign w:val="center"/>
          </w:tcPr>
          <w:p w:rsidR="00FF2C9C" w:rsidRPr="00FF2C9C" w:rsidRDefault="00FF2C9C" w:rsidP="001F564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F2C9C">
              <w:rPr>
                <w:rFonts w:ascii="仿宋" w:eastAsia="仿宋" w:hAnsi="仿宋" w:hint="eastAsia"/>
                <w:sz w:val="24"/>
                <w:szCs w:val="24"/>
              </w:rPr>
              <w:t>信号拼接处理器</w:t>
            </w:r>
          </w:p>
        </w:tc>
        <w:tc>
          <w:tcPr>
            <w:tcW w:w="11056" w:type="dxa"/>
          </w:tcPr>
          <w:p w:rsidR="00FF2C9C" w:rsidRPr="00FF2C9C" w:rsidRDefault="00FF2C9C" w:rsidP="001F564E">
            <w:pPr>
              <w:rPr>
                <w:rFonts w:ascii="仿宋" w:eastAsia="仿宋" w:hAnsi="仿宋"/>
                <w:sz w:val="24"/>
                <w:szCs w:val="24"/>
              </w:rPr>
            </w:pPr>
            <w:r w:rsidRPr="00FF2C9C">
              <w:rPr>
                <w:rFonts w:ascii="仿宋" w:eastAsia="仿宋" w:hAnsi="仿宋" w:hint="eastAsia"/>
                <w:sz w:val="24"/>
                <w:szCs w:val="24"/>
              </w:rPr>
              <w:t>1. 全硬件架构，系统采用嵌入式处理方式，不受操作系统影响，信号与桌面分别独立处理。对各个输入通道采用纯硬件处理技术，采用数字总线路由交换技术，独享带宽方式为每个输入通道分配带宽，切换过程对其他信号无影响，实现对输入通道的实时处理功能。</w:t>
            </w:r>
          </w:p>
          <w:p w:rsidR="00FF2C9C" w:rsidRPr="00FF2C9C" w:rsidRDefault="00FF2C9C" w:rsidP="001F564E">
            <w:pPr>
              <w:rPr>
                <w:rFonts w:ascii="仿宋" w:eastAsia="仿宋" w:hAnsi="仿宋"/>
                <w:sz w:val="24"/>
                <w:szCs w:val="24"/>
              </w:rPr>
            </w:pPr>
            <w:r w:rsidRPr="00FF2C9C">
              <w:rPr>
                <w:rFonts w:ascii="仿宋" w:eastAsia="仿宋" w:hAnsi="仿宋" w:hint="eastAsia"/>
                <w:sz w:val="24"/>
                <w:szCs w:val="24"/>
              </w:rPr>
              <w:t>2.整机采用模块化插卡式设计，输入卡、输出 卡、切换卡、控制卡、风扇、电源等全部采 用模块化设计，便于系统的升级和维护，带电插拔不影响整机使用。</w:t>
            </w:r>
          </w:p>
          <w:p w:rsidR="00FF2C9C" w:rsidRPr="00FF2C9C" w:rsidRDefault="00FF2C9C" w:rsidP="001F564E">
            <w:pPr>
              <w:rPr>
                <w:rFonts w:ascii="仿宋" w:eastAsia="仿宋" w:hAnsi="仿宋"/>
                <w:sz w:val="24"/>
                <w:szCs w:val="24"/>
              </w:rPr>
            </w:pPr>
            <w:r w:rsidRPr="00FF2C9C">
              <w:rPr>
                <w:rFonts w:ascii="仿宋" w:eastAsia="仿宋" w:hAnsi="仿宋" w:hint="eastAsia"/>
                <w:sz w:val="24"/>
                <w:szCs w:val="24"/>
              </w:rPr>
              <w:t>3.为保障视频信号的流畅传输，设备最大单机背板信号处理带宽不小于1600Gbps，单路信号带宽不少于5Gbps。</w:t>
            </w:r>
          </w:p>
          <w:p w:rsidR="00FF2C9C" w:rsidRPr="00FF2C9C" w:rsidRDefault="00FF2C9C" w:rsidP="001F564E">
            <w:pPr>
              <w:rPr>
                <w:rFonts w:ascii="仿宋" w:eastAsia="仿宋" w:hAnsi="仿宋"/>
                <w:sz w:val="24"/>
                <w:szCs w:val="24"/>
              </w:rPr>
            </w:pPr>
            <w:r w:rsidRPr="00FF2C9C">
              <w:rPr>
                <w:rFonts w:ascii="仿宋" w:eastAsia="仿宋" w:hAnsi="仿宋" w:hint="eastAsia"/>
                <w:sz w:val="24"/>
                <w:szCs w:val="24"/>
              </w:rPr>
              <w:t>4.为达到较好的传输切换维护效果，图像开窗响应速度＜5ms，切换时间＜20ms、场景调取响应速度＜</w:t>
            </w:r>
            <w:r w:rsidRPr="00FF2C9C">
              <w:rPr>
                <w:rFonts w:ascii="仿宋" w:eastAsia="仿宋" w:hAnsi="仿宋" w:hint="eastAsia"/>
                <w:sz w:val="24"/>
                <w:szCs w:val="24"/>
              </w:rPr>
              <w:lastRenderedPageBreak/>
              <w:t>60ms、输入输出热插拔恢复时间＜20s。</w:t>
            </w:r>
          </w:p>
          <w:p w:rsidR="00FF2C9C" w:rsidRPr="00FF2C9C" w:rsidRDefault="00FF2C9C" w:rsidP="001F564E">
            <w:pPr>
              <w:rPr>
                <w:rFonts w:ascii="仿宋" w:eastAsia="仿宋" w:hAnsi="仿宋"/>
                <w:sz w:val="24"/>
                <w:szCs w:val="24"/>
              </w:rPr>
            </w:pPr>
            <w:r w:rsidRPr="00FF2C9C">
              <w:rPr>
                <w:rFonts w:ascii="仿宋" w:eastAsia="仿宋" w:hAnsi="仿宋" w:hint="eastAsia"/>
                <w:sz w:val="24"/>
                <w:szCs w:val="24"/>
              </w:rPr>
              <w:t>5.具备丰富的拼接管理功能，支持设置拼接屏的拼缝补偿，可精确至1像素，支持边缘融合带生成，最高可达1500像素。</w:t>
            </w:r>
          </w:p>
          <w:p w:rsidR="00FF2C9C" w:rsidRPr="00FF2C9C" w:rsidRDefault="00FF2C9C" w:rsidP="001F564E">
            <w:pPr>
              <w:rPr>
                <w:rFonts w:ascii="仿宋" w:eastAsia="仿宋" w:hAnsi="仿宋"/>
                <w:sz w:val="24"/>
                <w:szCs w:val="24"/>
              </w:rPr>
            </w:pPr>
            <w:r w:rsidRPr="00FF2C9C">
              <w:rPr>
                <w:rFonts w:ascii="仿宋" w:eastAsia="仿宋" w:hAnsi="仿宋" w:hint="eastAsia"/>
                <w:sz w:val="24"/>
                <w:szCs w:val="24"/>
              </w:rPr>
              <w:t>6.设备满足图像开窗、漫游、叠加、缩放、EDID管理等功能，以实现项目应用的基础需求。</w:t>
            </w:r>
          </w:p>
          <w:p w:rsidR="00FF2C9C" w:rsidRPr="00FF2C9C" w:rsidRDefault="00FF2C9C" w:rsidP="001F564E">
            <w:pPr>
              <w:rPr>
                <w:rFonts w:ascii="仿宋" w:eastAsia="仿宋" w:hAnsi="仿宋"/>
                <w:sz w:val="24"/>
                <w:szCs w:val="24"/>
              </w:rPr>
            </w:pPr>
            <w:r w:rsidRPr="00FF2C9C">
              <w:rPr>
                <w:rFonts w:ascii="仿宋" w:eastAsia="仿宋" w:hAnsi="仿宋" w:hint="eastAsia"/>
                <w:sz w:val="24"/>
                <w:szCs w:val="24"/>
              </w:rPr>
              <w:t>7.为实现良好兼容性，设备支持SDI、HDMI、VGA、DVI等信号的混合输入；设备支持4路HDMI输入，16路HDMI输出。</w:t>
            </w:r>
          </w:p>
          <w:p w:rsidR="00FF2C9C" w:rsidRPr="00FF2C9C" w:rsidRDefault="00FF2C9C" w:rsidP="001F564E">
            <w:pPr>
              <w:rPr>
                <w:rFonts w:ascii="仿宋" w:eastAsia="仿宋" w:hAnsi="仿宋"/>
                <w:sz w:val="24"/>
                <w:szCs w:val="24"/>
              </w:rPr>
            </w:pPr>
            <w:r w:rsidRPr="00FF2C9C">
              <w:rPr>
                <w:rFonts w:ascii="仿宋" w:eastAsia="仿宋" w:hAnsi="仿宋" w:hint="eastAsia"/>
                <w:sz w:val="24"/>
                <w:szCs w:val="24"/>
              </w:rPr>
              <w:t>8.支持整面拼接屏的整体回显功能，显示内容与实际输出画面一致，可外接显示器、解码器观看大屏回显，图像帧率可达60帧/秒。</w:t>
            </w:r>
          </w:p>
          <w:p w:rsidR="00FF2C9C" w:rsidRPr="00FF2C9C" w:rsidRDefault="00FF2C9C" w:rsidP="001F564E">
            <w:pPr>
              <w:rPr>
                <w:rFonts w:ascii="仿宋" w:eastAsia="仿宋" w:hAnsi="仿宋"/>
                <w:sz w:val="24"/>
                <w:szCs w:val="24"/>
              </w:rPr>
            </w:pPr>
            <w:r w:rsidRPr="00FF2C9C">
              <w:rPr>
                <w:rFonts w:ascii="仿宋" w:eastAsia="仿宋" w:hAnsi="仿宋" w:hint="eastAsia"/>
                <w:sz w:val="24"/>
                <w:szCs w:val="24"/>
              </w:rPr>
              <w:t>9.支持OSD大鼠标操作，实现无需客户端可直接对大屏幕窗口进行操作，可使用鼠标直接对大屏幕画面进行多种图形标记，支持用户自定义图形标记。</w:t>
            </w:r>
          </w:p>
          <w:p w:rsidR="00FF2C9C" w:rsidRPr="00FF2C9C" w:rsidRDefault="00FF2C9C" w:rsidP="001F564E">
            <w:pPr>
              <w:rPr>
                <w:rFonts w:ascii="仿宋" w:eastAsia="仿宋" w:hAnsi="仿宋"/>
                <w:sz w:val="24"/>
                <w:szCs w:val="24"/>
              </w:rPr>
            </w:pPr>
            <w:r w:rsidRPr="00FF2C9C">
              <w:rPr>
                <w:rFonts w:ascii="仿宋" w:eastAsia="仿宋" w:hAnsi="仿宋" w:hint="eastAsia"/>
                <w:sz w:val="24"/>
                <w:szCs w:val="24"/>
              </w:rPr>
              <w:t>10.支持信号源预监功能，支持浏览输入信号源的实时预览画面。</w:t>
            </w:r>
          </w:p>
          <w:p w:rsidR="00FF2C9C" w:rsidRPr="00FF2C9C" w:rsidRDefault="00FF2C9C" w:rsidP="001F564E">
            <w:pPr>
              <w:rPr>
                <w:rFonts w:ascii="仿宋" w:eastAsia="仿宋" w:hAnsi="仿宋"/>
                <w:sz w:val="24"/>
                <w:szCs w:val="24"/>
              </w:rPr>
            </w:pPr>
            <w:r w:rsidRPr="00FF2C9C">
              <w:rPr>
                <w:rFonts w:ascii="仿宋" w:eastAsia="仿宋" w:hAnsi="仿宋" w:hint="eastAsia"/>
                <w:sz w:val="24"/>
                <w:szCs w:val="24"/>
              </w:rPr>
              <w:t>11.支持整面拼接屏的整体回显功能，显示内容与实际输出画面一致，可外接显示器、解码器观看大屏回显，图像帧率可达60帧/秒。</w:t>
            </w:r>
          </w:p>
          <w:p w:rsidR="00FF2C9C" w:rsidRPr="00FF2C9C" w:rsidRDefault="00FF2C9C" w:rsidP="001F564E">
            <w:pPr>
              <w:rPr>
                <w:rFonts w:ascii="仿宋" w:eastAsia="仿宋" w:hAnsi="仿宋"/>
                <w:sz w:val="24"/>
                <w:szCs w:val="24"/>
              </w:rPr>
            </w:pPr>
            <w:r w:rsidRPr="00FF2C9C">
              <w:rPr>
                <w:rFonts w:ascii="仿宋" w:eastAsia="仿宋" w:hAnsi="仿宋" w:hint="eastAsia"/>
                <w:sz w:val="24"/>
                <w:szCs w:val="24"/>
              </w:rPr>
              <w:t>12.支持不影响大屏信号显示的前提下，可以在软件上对信号源进行位置、大小、布局的调整，在确认无误后，直接推送上屏显示。</w:t>
            </w:r>
          </w:p>
          <w:p w:rsidR="00FF2C9C" w:rsidRPr="00FF2C9C" w:rsidRDefault="00FF2C9C" w:rsidP="001F564E">
            <w:pPr>
              <w:rPr>
                <w:rFonts w:ascii="仿宋" w:eastAsia="仿宋" w:hAnsi="仿宋"/>
                <w:sz w:val="24"/>
                <w:szCs w:val="24"/>
              </w:rPr>
            </w:pPr>
            <w:r w:rsidRPr="00FF2C9C">
              <w:rPr>
                <w:rFonts w:ascii="仿宋" w:eastAsia="仿宋" w:hAnsi="仿宋" w:hint="eastAsia"/>
                <w:sz w:val="24"/>
                <w:szCs w:val="24"/>
              </w:rPr>
              <w:t>13.支持多用户登录，多用户可同时对处理器进行控制管理，多用户之间支持分权限分区域管理。</w:t>
            </w:r>
          </w:p>
          <w:p w:rsidR="00FF2C9C" w:rsidRPr="00FF2C9C" w:rsidRDefault="00FF2C9C" w:rsidP="001F564E">
            <w:pPr>
              <w:rPr>
                <w:rFonts w:ascii="仿宋" w:eastAsia="仿宋" w:hAnsi="仿宋"/>
                <w:sz w:val="24"/>
                <w:szCs w:val="24"/>
              </w:rPr>
            </w:pPr>
            <w:r w:rsidRPr="00FF2C9C">
              <w:rPr>
                <w:rFonts w:ascii="仿宋" w:eastAsia="仿宋" w:hAnsi="仿宋" w:hint="eastAsia"/>
                <w:sz w:val="24"/>
                <w:szCs w:val="24"/>
              </w:rPr>
              <w:t>14.不少于六路信号分配处理信号端口。</w:t>
            </w:r>
          </w:p>
          <w:p w:rsidR="00FF2C9C" w:rsidRPr="00FF2C9C" w:rsidRDefault="00FF2C9C" w:rsidP="001F564E">
            <w:pPr>
              <w:rPr>
                <w:rFonts w:ascii="仿宋" w:eastAsia="仿宋" w:hAnsi="仿宋"/>
                <w:sz w:val="24"/>
                <w:szCs w:val="24"/>
              </w:rPr>
            </w:pPr>
            <w:r w:rsidRPr="00FF2C9C">
              <w:rPr>
                <w:rFonts w:ascii="仿宋" w:eastAsia="仿宋" w:hAnsi="仿宋" w:hint="eastAsia"/>
                <w:sz w:val="24"/>
                <w:szCs w:val="24"/>
              </w:rPr>
              <w:t>15.壁挂支架黑色烤漆，长时间使用不生锈，平稳牢固美观，支架厚度为13毫米，连同显示屏体总体厚度为210毫米，固定在墙面上，故要求墙面能承重。</w:t>
            </w:r>
          </w:p>
        </w:tc>
        <w:tc>
          <w:tcPr>
            <w:tcW w:w="709" w:type="dxa"/>
            <w:vAlign w:val="center"/>
          </w:tcPr>
          <w:p w:rsidR="00FF2C9C" w:rsidRPr="00FF2C9C" w:rsidRDefault="00FF2C9C" w:rsidP="001F564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F2C9C">
              <w:rPr>
                <w:rFonts w:ascii="仿宋" w:eastAsia="仿宋" w:hAnsi="仿宋" w:hint="eastAsia"/>
                <w:sz w:val="24"/>
                <w:szCs w:val="24"/>
              </w:rPr>
              <w:lastRenderedPageBreak/>
              <w:t>1套</w:t>
            </w:r>
          </w:p>
        </w:tc>
        <w:tc>
          <w:tcPr>
            <w:tcW w:w="1559" w:type="dxa"/>
            <w:vMerge/>
            <w:vAlign w:val="center"/>
          </w:tcPr>
          <w:p w:rsidR="00FF2C9C" w:rsidRPr="00FF2C9C" w:rsidRDefault="00FF2C9C" w:rsidP="00E2295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F2C9C" w:rsidTr="00FF2C9C">
        <w:tc>
          <w:tcPr>
            <w:tcW w:w="567" w:type="dxa"/>
            <w:vAlign w:val="center"/>
          </w:tcPr>
          <w:p w:rsidR="00FF2C9C" w:rsidRPr="00FF2C9C" w:rsidRDefault="00FF2C9C" w:rsidP="001F564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lastRenderedPageBreak/>
              <w:t>4</w:t>
            </w:r>
          </w:p>
        </w:tc>
        <w:tc>
          <w:tcPr>
            <w:tcW w:w="993" w:type="dxa"/>
            <w:vAlign w:val="center"/>
          </w:tcPr>
          <w:p w:rsidR="00FF2C9C" w:rsidRPr="00FF2C9C" w:rsidRDefault="00FF2C9C" w:rsidP="001F564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F2C9C">
              <w:rPr>
                <w:rFonts w:ascii="仿宋" w:eastAsia="仿宋" w:hAnsi="仿宋" w:hint="eastAsia"/>
                <w:sz w:val="24"/>
                <w:szCs w:val="24"/>
              </w:rPr>
              <w:t>显示设备</w:t>
            </w:r>
          </w:p>
        </w:tc>
        <w:tc>
          <w:tcPr>
            <w:tcW w:w="11056" w:type="dxa"/>
          </w:tcPr>
          <w:p w:rsidR="00FF2C9C" w:rsidRPr="00FF2C9C" w:rsidRDefault="00FF2C9C" w:rsidP="001F564E">
            <w:pPr>
              <w:rPr>
                <w:rFonts w:ascii="仿宋" w:eastAsia="仿宋" w:hAnsi="仿宋"/>
                <w:sz w:val="24"/>
                <w:szCs w:val="24"/>
              </w:rPr>
            </w:pPr>
            <w:r w:rsidRPr="00FF2C9C">
              <w:rPr>
                <w:rFonts w:ascii="仿宋" w:eastAsia="仿宋" w:hAnsi="仿宋" w:hint="eastAsia"/>
                <w:sz w:val="24"/>
                <w:szCs w:val="24"/>
              </w:rPr>
              <w:t>1.整机显示尺寸≥75英寸，采用LED液晶屏体，A规屏，物理分辨率≥3840×2160</w:t>
            </w:r>
          </w:p>
          <w:p w:rsidR="00FF2C9C" w:rsidRPr="00FF2C9C" w:rsidRDefault="00FF2C9C" w:rsidP="001F564E">
            <w:pPr>
              <w:rPr>
                <w:rFonts w:ascii="仿宋" w:eastAsia="仿宋" w:hAnsi="仿宋"/>
                <w:sz w:val="24"/>
                <w:szCs w:val="24"/>
              </w:rPr>
            </w:pPr>
            <w:r w:rsidRPr="00FF2C9C">
              <w:rPr>
                <w:rFonts w:ascii="仿宋" w:eastAsia="仿宋" w:hAnsi="仿宋" w:hint="eastAsia"/>
                <w:sz w:val="24"/>
                <w:szCs w:val="24"/>
              </w:rPr>
              <w:t>2.整机亮度≥180nits(Typ)，对比度≥1000:1</w:t>
            </w:r>
          </w:p>
          <w:p w:rsidR="00FF2C9C" w:rsidRPr="00FF2C9C" w:rsidRDefault="00FF2C9C" w:rsidP="001F564E">
            <w:pPr>
              <w:rPr>
                <w:rFonts w:ascii="仿宋" w:eastAsia="仿宋" w:hAnsi="仿宋"/>
                <w:sz w:val="24"/>
                <w:szCs w:val="24"/>
              </w:rPr>
            </w:pPr>
            <w:r w:rsidRPr="00FF2C9C">
              <w:rPr>
                <w:rFonts w:ascii="仿宋" w:eastAsia="仿宋" w:hAnsi="仿宋" w:hint="eastAsia"/>
                <w:sz w:val="24"/>
                <w:szCs w:val="24"/>
              </w:rPr>
              <w:t>3.CPU不低于Cortex-A55*4，GPU不低于Mali-G31</w:t>
            </w:r>
            <w:r w:rsidRPr="00FF2C9C">
              <w:rPr>
                <w:rFonts w:ascii="宋体" w:eastAsia="宋体" w:hAnsi="宋体" w:cs="宋体" w:hint="eastAsia"/>
                <w:sz w:val="24"/>
                <w:szCs w:val="24"/>
              </w:rPr>
              <w:t> </w:t>
            </w:r>
            <w:r w:rsidRPr="00FF2C9C">
              <w:rPr>
                <w:rFonts w:ascii="仿宋" w:eastAsia="仿宋" w:hAnsi="仿宋" w:hint="eastAsia"/>
                <w:sz w:val="24"/>
                <w:szCs w:val="24"/>
              </w:rPr>
              <w:t>MP2</w:t>
            </w:r>
          </w:p>
          <w:p w:rsidR="00FF2C9C" w:rsidRPr="00FF2C9C" w:rsidRDefault="00FF2C9C" w:rsidP="001F564E">
            <w:pPr>
              <w:rPr>
                <w:rFonts w:ascii="仿宋" w:eastAsia="仿宋" w:hAnsi="仿宋"/>
                <w:sz w:val="24"/>
                <w:szCs w:val="24"/>
              </w:rPr>
            </w:pPr>
            <w:r w:rsidRPr="00FF2C9C">
              <w:rPr>
                <w:rFonts w:ascii="仿宋" w:eastAsia="仿宋" w:hAnsi="仿宋" w:hint="eastAsia"/>
                <w:sz w:val="24"/>
                <w:szCs w:val="24"/>
              </w:rPr>
              <w:t>4.内存≥2G,闪存≥16G</w:t>
            </w:r>
          </w:p>
          <w:p w:rsidR="00FF2C9C" w:rsidRPr="00FF2C9C" w:rsidRDefault="00FF2C9C" w:rsidP="001F564E">
            <w:pPr>
              <w:rPr>
                <w:rFonts w:ascii="仿宋" w:eastAsia="仿宋" w:hAnsi="仿宋"/>
                <w:sz w:val="24"/>
                <w:szCs w:val="24"/>
              </w:rPr>
            </w:pPr>
            <w:r w:rsidRPr="00FF2C9C">
              <w:rPr>
                <w:rFonts w:ascii="仿宋" w:eastAsia="仿宋" w:hAnsi="仿宋" w:hint="eastAsia"/>
                <w:sz w:val="24"/>
                <w:szCs w:val="24"/>
              </w:rPr>
              <w:t>5.支持通电自启，默认信号源</w:t>
            </w:r>
          </w:p>
        </w:tc>
        <w:tc>
          <w:tcPr>
            <w:tcW w:w="709" w:type="dxa"/>
            <w:vAlign w:val="center"/>
          </w:tcPr>
          <w:p w:rsidR="00FF2C9C" w:rsidRPr="00FF2C9C" w:rsidRDefault="00FF2C9C" w:rsidP="001F564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F2C9C">
              <w:rPr>
                <w:rFonts w:ascii="仿宋" w:eastAsia="仿宋" w:hAnsi="仿宋" w:hint="eastAsia"/>
                <w:sz w:val="24"/>
                <w:szCs w:val="24"/>
              </w:rPr>
              <w:t>2台</w:t>
            </w:r>
          </w:p>
        </w:tc>
        <w:tc>
          <w:tcPr>
            <w:tcW w:w="1559" w:type="dxa"/>
            <w:vMerge/>
            <w:vAlign w:val="center"/>
          </w:tcPr>
          <w:p w:rsidR="00FF2C9C" w:rsidRPr="00FF2C9C" w:rsidRDefault="00FF2C9C" w:rsidP="00E2295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F2C9C" w:rsidTr="00FF2C9C">
        <w:tc>
          <w:tcPr>
            <w:tcW w:w="567" w:type="dxa"/>
            <w:vAlign w:val="center"/>
          </w:tcPr>
          <w:p w:rsidR="00FF2C9C" w:rsidRPr="00FF2C9C" w:rsidRDefault="00FF2C9C" w:rsidP="00FF2C9C">
            <w:pPr>
              <w:tabs>
                <w:tab w:val="center" w:pos="311"/>
                <w:tab w:val="left" w:pos="469"/>
              </w:tabs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FF2C9C" w:rsidRPr="00FF2C9C" w:rsidRDefault="00FF2C9C" w:rsidP="001F564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F2C9C">
              <w:rPr>
                <w:rFonts w:ascii="仿宋" w:eastAsia="仿宋" w:hAnsi="仿宋" w:hint="eastAsia"/>
                <w:sz w:val="24"/>
                <w:szCs w:val="24"/>
              </w:rPr>
              <w:t>中控主机</w:t>
            </w:r>
          </w:p>
        </w:tc>
        <w:tc>
          <w:tcPr>
            <w:tcW w:w="11056" w:type="dxa"/>
            <w:vAlign w:val="center"/>
          </w:tcPr>
          <w:p w:rsidR="00FF2C9C" w:rsidRPr="00FF2C9C" w:rsidRDefault="00FF2C9C" w:rsidP="001F564E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FF2C9C">
              <w:rPr>
                <w:rFonts w:ascii="仿宋" w:eastAsia="仿宋" w:hAnsi="仿宋" w:hint="eastAsia"/>
                <w:sz w:val="24"/>
                <w:szCs w:val="24"/>
              </w:rPr>
              <w:t>★1.标准不大于1.5U机架式设计，适合安装于各类型机柜之中；主板采用工业级高速嵌入式 CPU，定制LINUX操作系统，≥2GB内存，≥8GB存储（提供含有CMA与CNAS标识的检测报告加盖生产厂家公章装</w:t>
            </w:r>
            <w:r w:rsidRPr="00FF2C9C">
              <w:rPr>
                <w:rFonts w:ascii="仿宋" w:eastAsia="仿宋" w:hAnsi="仿宋" w:hint="eastAsia"/>
                <w:sz w:val="24"/>
                <w:szCs w:val="24"/>
              </w:rPr>
              <w:lastRenderedPageBreak/>
              <w:t>订入投标文件，未提供作负偏离处理）。</w:t>
            </w:r>
          </w:p>
          <w:p w:rsidR="00FF2C9C" w:rsidRPr="00FF2C9C" w:rsidRDefault="00FF2C9C" w:rsidP="001F564E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FF2C9C">
              <w:rPr>
                <w:rFonts w:ascii="仿宋" w:eastAsia="仿宋" w:hAnsi="仿宋" w:hint="eastAsia"/>
                <w:sz w:val="24"/>
                <w:szCs w:val="24"/>
              </w:rPr>
              <w:t>★2.集成千兆交换机，网口≥9口，支持VLAN划分，≥1路网络SET设置，≥2路网络指示灯。</w:t>
            </w:r>
          </w:p>
          <w:p w:rsidR="00FF2C9C" w:rsidRPr="00FF2C9C" w:rsidRDefault="00FF2C9C" w:rsidP="001F564E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FF2C9C">
              <w:rPr>
                <w:rFonts w:ascii="仿宋" w:eastAsia="仿宋" w:hAnsi="仿宋" w:hint="eastAsia"/>
                <w:sz w:val="24"/>
                <w:szCs w:val="24"/>
              </w:rPr>
              <w:t>3.集成运维模块，自动运维接口≥1路，支持对第三方设备的接口通讯、指令回码等测试设备的状态；支持对第三方设备的电源高限阀门安全设置、能耗数据检测等测试设备的安全；以确保设备的安全与正常，并与后台实时通讯、自动显示、自动报修等功能。</w:t>
            </w:r>
          </w:p>
          <w:p w:rsidR="00FF2C9C" w:rsidRPr="00FF2C9C" w:rsidRDefault="00FF2C9C" w:rsidP="001F564E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FF2C9C">
              <w:rPr>
                <w:rFonts w:ascii="仿宋" w:eastAsia="仿宋" w:hAnsi="仿宋" w:hint="eastAsia"/>
                <w:sz w:val="24"/>
                <w:szCs w:val="24"/>
              </w:rPr>
              <w:t>★4、具有音视频交叉矩阵功能。（提供带有CMA或CNAS标识的检测报告复印件加盖厂家鲜章）</w:t>
            </w:r>
          </w:p>
          <w:p w:rsidR="00FF2C9C" w:rsidRPr="00FF2C9C" w:rsidRDefault="00FF2C9C" w:rsidP="001F564E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FF2C9C">
              <w:rPr>
                <w:rFonts w:ascii="仿宋" w:eastAsia="仿宋" w:hAnsi="仿宋" w:hint="eastAsia"/>
                <w:sz w:val="24"/>
                <w:szCs w:val="24"/>
              </w:rPr>
              <w:t>5.集成4*3HDMI视频矩阵，最大支持4K信号传输；输入信号HDMI高清接口≥3路，输出信号HDMI高清接口≥2路，VGA输出接口≥2路;集成1*2VGA视频切换；支持HDMI自动转换VGA+AUDIO独立输出，支持自主调音。</w:t>
            </w:r>
          </w:p>
          <w:p w:rsidR="00FF2C9C" w:rsidRPr="00FF2C9C" w:rsidRDefault="00FF2C9C" w:rsidP="001F564E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FF2C9C">
              <w:rPr>
                <w:rFonts w:ascii="仿宋" w:eastAsia="仿宋" w:hAnsi="仿宋" w:hint="eastAsia"/>
                <w:sz w:val="24"/>
                <w:szCs w:val="24"/>
              </w:rPr>
              <w:t>6.集成物联接口，支持编程RS232控制通信端口≥5路，USB通信接口≥1路，IO控制接口≥3路，控制面板PANEL接口≥1路，电脑控制接口≥2路，红外仿真控制接口≥3路，支持集成红外仿真控制功能；</w:t>
            </w:r>
          </w:p>
          <w:p w:rsidR="00FF2C9C" w:rsidRPr="00FF2C9C" w:rsidRDefault="00FF2C9C" w:rsidP="001F564E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FF2C9C">
              <w:rPr>
                <w:rFonts w:ascii="仿宋" w:eastAsia="仿宋" w:hAnsi="仿宋" w:hint="eastAsia"/>
                <w:sz w:val="24"/>
                <w:szCs w:val="24"/>
              </w:rPr>
              <w:t>7.系统可升级≥1路数字功放，立体声输出，直接接电阻式音箱。功率2*60W，高保真。</w:t>
            </w:r>
          </w:p>
          <w:p w:rsidR="00FF2C9C" w:rsidRPr="00FF2C9C" w:rsidRDefault="00FF2C9C" w:rsidP="001F564E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FF2C9C">
              <w:rPr>
                <w:rFonts w:ascii="仿宋" w:eastAsia="仿宋" w:hAnsi="仿宋" w:hint="eastAsia"/>
                <w:sz w:val="24"/>
                <w:szCs w:val="24"/>
              </w:rPr>
              <w:t>8.集成强电管理，采用国标电源插口，独立电源输出接口≥3路（投影机、电脑、其他），每路负载电流≥10A；电动屏幕控制接口≥2组，支持独立控制电动屏幕的升降。</w:t>
            </w:r>
          </w:p>
        </w:tc>
        <w:tc>
          <w:tcPr>
            <w:tcW w:w="709" w:type="dxa"/>
            <w:vAlign w:val="center"/>
          </w:tcPr>
          <w:p w:rsidR="00FF2C9C" w:rsidRPr="00FF2C9C" w:rsidRDefault="00FF2C9C" w:rsidP="001F564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F2C9C">
              <w:rPr>
                <w:rFonts w:ascii="仿宋" w:eastAsia="仿宋" w:hAnsi="仿宋" w:hint="eastAsia"/>
                <w:sz w:val="24"/>
                <w:szCs w:val="24"/>
              </w:rPr>
              <w:lastRenderedPageBreak/>
              <w:t>1台</w:t>
            </w:r>
          </w:p>
        </w:tc>
        <w:tc>
          <w:tcPr>
            <w:tcW w:w="1559" w:type="dxa"/>
            <w:vMerge/>
            <w:vAlign w:val="center"/>
          </w:tcPr>
          <w:p w:rsidR="00FF2C9C" w:rsidRPr="00FF2C9C" w:rsidRDefault="00FF2C9C" w:rsidP="00E2295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F2C9C" w:rsidTr="00FF2C9C">
        <w:tc>
          <w:tcPr>
            <w:tcW w:w="567" w:type="dxa"/>
            <w:vAlign w:val="center"/>
          </w:tcPr>
          <w:p w:rsidR="00FF2C9C" w:rsidRPr="00FF2C9C" w:rsidRDefault="00FF2C9C" w:rsidP="001F564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lastRenderedPageBreak/>
              <w:t>6</w:t>
            </w:r>
          </w:p>
        </w:tc>
        <w:tc>
          <w:tcPr>
            <w:tcW w:w="993" w:type="dxa"/>
            <w:vAlign w:val="center"/>
          </w:tcPr>
          <w:p w:rsidR="00FF2C9C" w:rsidRPr="00FF2C9C" w:rsidRDefault="00FF2C9C" w:rsidP="001F564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F2C9C">
              <w:rPr>
                <w:rFonts w:ascii="仿宋" w:eastAsia="仿宋" w:hAnsi="仿宋" w:hint="eastAsia"/>
                <w:sz w:val="24"/>
                <w:szCs w:val="24"/>
              </w:rPr>
              <w:t>控制面板</w:t>
            </w:r>
          </w:p>
        </w:tc>
        <w:tc>
          <w:tcPr>
            <w:tcW w:w="11056" w:type="dxa"/>
            <w:vAlign w:val="center"/>
          </w:tcPr>
          <w:p w:rsidR="00FF2C9C" w:rsidRPr="00FF2C9C" w:rsidRDefault="00FF2C9C" w:rsidP="001F564E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FF2C9C">
              <w:rPr>
                <w:rFonts w:ascii="仿宋" w:eastAsia="仿宋" w:hAnsi="仿宋" w:hint="eastAsia"/>
                <w:sz w:val="24"/>
                <w:szCs w:val="24"/>
              </w:rPr>
              <w:t>1、10英寸液晶触摸屏，分辨率1200*800，铝拉丝边框。</w:t>
            </w:r>
          </w:p>
          <w:p w:rsidR="00FF2C9C" w:rsidRPr="00FF2C9C" w:rsidRDefault="00FF2C9C" w:rsidP="001F564E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FF2C9C">
              <w:rPr>
                <w:rFonts w:ascii="仿宋" w:eastAsia="仿宋" w:hAnsi="仿宋" w:hint="eastAsia"/>
                <w:sz w:val="24"/>
                <w:szCs w:val="24"/>
              </w:rPr>
              <w:t>2、采用ARM四核CPU，≥2G 内存，≥8G Flash闪存。组合处理能力1.2GHz的多线层多核处理器。</w:t>
            </w:r>
          </w:p>
          <w:p w:rsidR="00FF2C9C" w:rsidRPr="00FF2C9C" w:rsidRDefault="00FF2C9C" w:rsidP="001F564E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FF2C9C">
              <w:rPr>
                <w:rFonts w:ascii="仿宋" w:eastAsia="仿宋" w:hAnsi="仿宋" w:hint="eastAsia"/>
                <w:sz w:val="24"/>
                <w:szCs w:val="24"/>
              </w:rPr>
              <w:t>3、内置声音提醒功能，支持按键操作有声提醒功能。</w:t>
            </w:r>
          </w:p>
          <w:p w:rsidR="00FF2C9C" w:rsidRPr="00FF2C9C" w:rsidRDefault="00FF2C9C" w:rsidP="001F564E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FF2C9C">
              <w:rPr>
                <w:rFonts w:ascii="仿宋" w:eastAsia="仿宋" w:hAnsi="仿宋" w:hint="eastAsia"/>
                <w:sz w:val="24"/>
                <w:szCs w:val="24"/>
              </w:rPr>
              <w:t>4、支持网络、RS232、USB等接口编程和控制，支持远程编程、更新程序。多级页面触控，具有编程功能，支持用户按键、页面的编程功能。</w:t>
            </w:r>
          </w:p>
          <w:p w:rsidR="00FF2C9C" w:rsidRPr="00FF2C9C" w:rsidRDefault="00FF2C9C" w:rsidP="001F564E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FF2C9C">
              <w:rPr>
                <w:rFonts w:ascii="仿宋" w:eastAsia="仿宋" w:hAnsi="仿宋" w:hint="eastAsia"/>
                <w:sz w:val="24"/>
                <w:szCs w:val="24"/>
              </w:rPr>
              <w:t>5、可编程，界面可以定制功能。按键支持2D、3D效果；支持文字显示全中文编程界面，方便操作。</w:t>
            </w:r>
          </w:p>
          <w:p w:rsidR="00FF2C9C" w:rsidRPr="00FF2C9C" w:rsidRDefault="00FF2C9C" w:rsidP="001F564E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FF2C9C">
              <w:rPr>
                <w:rFonts w:ascii="仿宋" w:eastAsia="仿宋" w:hAnsi="仿宋" w:hint="eastAsia"/>
                <w:sz w:val="24"/>
                <w:szCs w:val="24"/>
              </w:rPr>
              <w:t>6、内嵌式接口：≥1路RJ45接口、USB接口、HDMI接口、RS485接口、WiFi天线接口、DC12V电源接口。</w:t>
            </w:r>
          </w:p>
        </w:tc>
        <w:tc>
          <w:tcPr>
            <w:tcW w:w="709" w:type="dxa"/>
            <w:vAlign w:val="center"/>
          </w:tcPr>
          <w:p w:rsidR="00FF2C9C" w:rsidRPr="00FF2C9C" w:rsidRDefault="00FF2C9C" w:rsidP="001F564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F2C9C">
              <w:rPr>
                <w:rFonts w:ascii="仿宋" w:eastAsia="仿宋" w:hAnsi="仿宋" w:hint="eastAsia"/>
                <w:sz w:val="24"/>
                <w:szCs w:val="24"/>
              </w:rPr>
              <w:t>1台</w:t>
            </w:r>
          </w:p>
        </w:tc>
        <w:tc>
          <w:tcPr>
            <w:tcW w:w="1559" w:type="dxa"/>
            <w:vMerge/>
            <w:vAlign w:val="center"/>
          </w:tcPr>
          <w:p w:rsidR="00FF2C9C" w:rsidRPr="00FF2C9C" w:rsidRDefault="00FF2C9C" w:rsidP="00E2295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F2C9C" w:rsidTr="00FF2C9C">
        <w:tc>
          <w:tcPr>
            <w:tcW w:w="567" w:type="dxa"/>
            <w:vAlign w:val="center"/>
          </w:tcPr>
          <w:p w:rsidR="00FF2C9C" w:rsidRPr="00FF2C9C" w:rsidRDefault="00FF2C9C" w:rsidP="001F564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:rsidR="00FF2C9C" w:rsidRPr="00FF2C9C" w:rsidRDefault="00FF2C9C" w:rsidP="001F564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F2C9C">
              <w:rPr>
                <w:rFonts w:ascii="仿宋" w:eastAsia="仿宋" w:hAnsi="仿宋" w:hint="eastAsia"/>
                <w:sz w:val="24"/>
                <w:szCs w:val="24"/>
              </w:rPr>
              <w:t>功能实现</w:t>
            </w:r>
          </w:p>
        </w:tc>
        <w:tc>
          <w:tcPr>
            <w:tcW w:w="11056" w:type="dxa"/>
            <w:vAlign w:val="center"/>
          </w:tcPr>
          <w:p w:rsidR="00FF2C9C" w:rsidRPr="00FF2C9C" w:rsidRDefault="00FF2C9C" w:rsidP="001F564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F2C9C">
              <w:rPr>
                <w:rFonts w:ascii="仿宋" w:eastAsia="仿宋" w:hAnsi="仿宋" w:hint="eastAsia"/>
                <w:sz w:val="24"/>
                <w:szCs w:val="24"/>
              </w:rPr>
              <w:t>要实现六个显示设备同一个画面，还要三组不同画面显示（连接原有设备），包含多路信号分配器及网传设备。</w:t>
            </w:r>
          </w:p>
        </w:tc>
        <w:tc>
          <w:tcPr>
            <w:tcW w:w="709" w:type="dxa"/>
            <w:vAlign w:val="center"/>
          </w:tcPr>
          <w:p w:rsidR="00FF2C9C" w:rsidRPr="00FF2C9C" w:rsidRDefault="00FF2C9C" w:rsidP="001F564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F2C9C">
              <w:rPr>
                <w:rFonts w:ascii="仿宋" w:eastAsia="仿宋" w:hAnsi="仿宋" w:hint="eastAsia"/>
                <w:sz w:val="24"/>
                <w:szCs w:val="24"/>
              </w:rPr>
              <w:t>1项</w:t>
            </w:r>
          </w:p>
        </w:tc>
        <w:tc>
          <w:tcPr>
            <w:tcW w:w="1559" w:type="dxa"/>
            <w:vMerge/>
            <w:vAlign w:val="center"/>
          </w:tcPr>
          <w:p w:rsidR="00FF2C9C" w:rsidRPr="00FF2C9C" w:rsidRDefault="00FF2C9C" w:rsidP="00E2295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F2C9C" w:rsidTr="00FF2C9C">
        <w:trPr>
          <w:trHeight w:val="523"/>
        </w:trPr>
        <w:tc>
          <w:tcPr>
            <w:tcW w:w="567" w:type="dxa"/>
            <w:vAlign w:val="center"/>
          </w:tcPr>
          <w:p w:rsidR="00FF2C9C" w:rsidRPr="00FF2C9C" w:rsidRDefault="00FF2C9C" w:rsidP="001F564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FF2C9C" w:rsidRPr="00FF2C9C" w:rsidRDefault="00FF2C9C" w:rsidP="001F564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F2C9C">
              <w:rPr>
                <w:rFonts w:ascii="仿宋" w:eastAsia="仿宋" w:hAnsi="仿宋" w:hint="eastAsia"/>
                <w:sz w:val="24"/>
                <w:szCs w:val="24"/>
              </w:rPr>
              <w:t>综合布线</w:t>
            </w:r>
          </w:p>
        </w:tc>
        <w:tc>
          <w:tcPr>
            <w:tcW w:w="11056" w:type="dxa"/>
            <w:vAlign w:val="center"/>
          </w:tcPr>
          <w:p w:rsidR="00FF2C9C" w:rsidRPr="00FF2C9C" w:rsidRDefault="00FF2C9C" w:rsidP="001F564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F2C9C">
              <w:rPr>
                <w:rFonts w:ascii="仿宋" w:eastAsia="仿宋" w:hAnsi="仿宋" w:hint="eastAsia"/>
                <w:sz w:val="24"/>
                <w:szCs w:val="24"/>
              </w:rPr>
              <w:t>综合布线符合国标，隐藏布线，其他设备辅材，交钥匙工程，报价后不能增加任何费用。</w:t>
            </w:r>
          </w:p>
        </w:tc>
        <w:tc>
          <w:tcPr>
            <w:tcW w:w="709" w:type="dxa"/>
            <w:vAlign w:val="center"/>
          </w:tcPr>
          <w:p w:rsidR="00FF2C9C" w:rsidRPr="00FF2C9C" w:rsidRDefault="00FF2C9C" w:rsidP="00FF2C9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F2C9C">
              <w:rPr>
                <w:rFonts w:ascii="仿宋" w:eastAsia="仿宋" w:hAnsi="仿宋" w:hint="eastAsia"/>
                <w:sz w:val="24"/>
                <w:szCs w:val="24"/>
              </w:rPr>
              <w:t>1项</w:t>
            </w:r>
          </w:p>
        </w:tc>
        <w:tc>
          <w:tcPr>
            <w:tcW w:w="1559" w:type="dxa"/>
            <w:vMerge/>
            <w:vAlign w:val="center"/>
          </w:tcPr>
          <w:p w:rsidR="00FF2C9C" w:rsidRPr="00FF2C9C" w:rsidRDefault="00FF2C9C" w:rsidP="00E2295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E22958" w:rsidRDefault="00E22958">
      <w:pPr>
        <w:spacing w:line="420" w:lineRule="exact"/>
        <w:rPr>
          <w:rFonts w:ascii="宋体" w:hAnsi="宋体" w:cs="宋体"/>
          <w:sz w:val="24"/>
        </w:rPr>
      </w:pPr>
    </w:p>
    <w:sectPr w:rsidR="00E2295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 Sans S Chinese Regular">
    <w:altName w:val="宋体"/>
    <w:charset w:val="86"/>
    <w:family w:val="swiss"/>
    <w:pitch w:val="default"/>
    <w:sig w:usb0="00000000" w:usb1="00000000" w:usb2="00000016" w:usb3="00000000" w:csb0="00060107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5C729D5"/>
    <w:multiLevelType w:val="singleLevel"/>
    <w:tmpl w:val="C5C729D5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414A6B70"/>
    <w:multiLevelType w:val="singleLevel"/>
    <w:tmpl w:val="414A6B70"/>
    <w:lvl w:ilvl="0">
      <w:start w:val="1"/>
      <w:numFmt w:val="decimal"/>
      <w:suff w:val="nothing"/>
      <w:lvlText w:val="%1、"/>
      <w:lvlJc w:val="left"/>
    </w:lvl>
  </w:abstractNum>
  <w:abstractNum w:abstractNumId="2">
    <w:nsid w:val="44F9FE7C"/>
    <w:multiLevelType w:val="singleLevel"/>
    <w:tmpl w:val="44F9FE7C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RkOTlmNGVmZjM4NWM4NDFiOWE0NWUxOWE2M2JhZmIifQ=="/>
  </w:docVars>
  <w:rsids>
    <w:rsidRoot w:val="00DD77DF"/>
    <w:rsid w:val="00003E06"/>
    <w:rsid w:val="00057A12"/>
    <w:rsid w:val="00070040"/>
    <w:rsid w:val="000702B9"/>
    <w:rsid w:val="00091795"/>
    <w:rsid w:val="000B1D4A"/>
    <w:rsid w:val="000B47AE"/>
    <w:rsid w:val="000C0B4B"/>
    <w:rsid w:val="000D1B1B"/>
    <w:rsid w:val="00111EFC"/>
    <w:rsid w:val="00114AA3"/>
    <w:rsid w:val="0012342B"/>
    <w:rsid w:val="001263CF"/>
    <w:rsid w:val="00127F7C"/>
    <w:rsid w:val="001401EA"/>
    <w:rsid w:val="001522E2"/>
    <w:rsid w:val="00172759"/>
    <w:rsid w:val="00173D7F"/>
    <w:rsid w:val="00184EFF"/>
    <w:rsid w:val="00185CB0"/>
    <w:rsid w:val="001B3F77"/>
    <w:rsid w:val="001C100B"/>
    <w:rsid w:val="001D35A9"/>
    <w:rsid w:val="001F4662"/>
    <w:rsid w:val="00270F03"/>
    <w:rsid w:val="002D37DC"/>
    <w:rsid w:val="002E3506"/>
    <w:rsid w:val="002E7EFD"/>
    <w:rsid w:val="002F30E8"/>
    <w:rsid w:val="00326E8F"/>
    <w:rsid w:val="00332B0E"/>
    <w:rsid w:val="0035405B"/>
    <w:rsid w:val="00354AF6"/>
    <w:rsid w:val="003678EC"/>
    <w:rsid w:val="00384CD8"/>
    <w:rsid w:val="003A242A"/>
    <w:rsid w:val="003D67EF"/>
    <w:rsid w:val="003F5670"/>
    <w:rsid w:val="004138C0"/>
    <w:rsid w:val="00421101"/>
    <w:rsid w:val="004379CF"/>
    <w:rsid w:val="00457B04"/>
    <w:rsid w:val="004718C5"/>
    <w:rsid w:val="00487B01"/>
    <w:rsid w:val="00495935"/>
    <w:rsid w:val="004A3173"/>
    <w:rsid w:val="004B46F9"/>
    <w:rsid w:val="004D7243"/>
    <w:rsid w:val="004E4388"/>
    <w:rsid w:val="004F2119"/>
    <w:rsid w:val="005000CD"/>
    <w:rsid w:val="00512D54"/>
    <w:rsid w:val="00515C49"/>
    <w:rsid w:val="00532DD8"/>
    <w:rsid w:val="00533D14"/>
    <w:rsid w:val="00537B3B"/>
    <w:rsid w:val="0055090A"/>
    <w:rsid w:val="00552E20"/>
    <w:rsid w:val="00571CCA"/>
    <w:rsid w:val="005748E6"/>
    <w:rsid w:val="005875A6"/>
    <w:rsid w:val="00597D68"/>
    <w:rsid w:val="005A136B"/>
    <w:rsid w:val="005C1E36"/>
    <w:rsid w:val="005C5E7E"/>
    <w:rsid w:val="005C6A46"/>
    <w:rsid w:val="005F4292"/>
    <w:rsid w:val="0060268D"/>
    <w:rsid w:val="00607678"/>
    <w:rsid w:val="00625633"/>
    <w:rsid w:val="006A58B4"/>
    <w:rsid w:val="006B04E2"/>
    <w:rsid w:val="006C06A4"/>
    <w:rsid w:val="006C784E"/>
    <w:rsid w:val="006D067E"/>
    <w:rsid w:val="006E0E9D"/>
    <w:rsid w:val="006E5DEF"/>
    <w:rsid w:val="006F33A0"/>
    <w:rsid w:val="007115C1"/>
    <w:rsid w:val="00726D9D"/>
    <w:rsid w:val="00742ADD"/>
    <w:rsid w:val="00746C19"/>
    <w:rsid w:val="00752C24"/>
    <w:rsid w:val="00752FA5"/>
    <w:rsid w:val="00765E9E"/>
    <w:rsid w:val="00776BB9"/>
    <w:rsid w:val="00783832"/>
    <w:rsid w:val="00793C17"/>
    <w:rsid w:val="007A101C"/>
    <w:rsid w:val="007C02F7"/>
    <w:rsid w:val="00805155"/>
    <w:rsid w:val="00805A89"/>
    <w:rsid w:val="00806320"/>
    <w:rsid w:val="00807F88"/>
    <w:rsid w:val="00830FBA"/>
    <w:rsid w:val="00835AE4"/>
    <w:rsid w:val="008500D5"/>
    <w:rsid w:val="008910C2"/>
    <w:rsid w:val="0089492E"/>
    <w:rsid w:val="00897B30"/>
    <w:rsid w:val="008A1D96"/>
    <w:rsid w:val="008A2A1D"/>
    <w:rsid w:val="008D2B61"/>
    <w:rsid w:val="008D2F21"/>
    <w:rsid w:val="008E6AD1"/>
    <w:rsid w:val="008F0AA1"/>
    <w:rsid w:val="008F1FB7"/>
    <w:rsid w:val="00900839"/>
    <w:rsid w:val="00953A0B"/>
    <w:rsid w:val="009574DB"/>
    <w:rsid w:val="009654F5"/>
    <w:rsid w:val="00996666"/>
    <w:rsid w:val="009A685E"/>
    <w:rsid w:val="009D0887"/>
    <w:rsid w:val="009D4C11"/>
    <w:rsid w:val="00A0024C"/>
    <w:rsid w:val="00A05661"/>
    <w:rsid w:val="00A2469D"/>
    <w:rsid w:val="00A26960"/>
    <w:rsid w:val="00A30FCC"/>
    <w:rsid w:val="00A35CEB"/>
    <w:rsid w:val="00A45071"/>
    <w:rsid w:val="00A76D06"/>
    <w:rsid w:val="00A836D9"/>
    <w:rsid w:val="00AC2940"/>
    <w:rsid w:val="00AC37F3"/>
    <w:rsid w:val="00AF7E1A"/>
    <w:rsid w:val="00B034F6"/>
    <w:rsid w:val="00B1092F"/>
    <w:rsid w:val="00B237DB"/>
    <w:rsid w:val="00B378D9"/>
    <w:rsid w:val="00B44715"/>
    <w:rsid w:val="00B524B5"/>
    <w:rsid w:val="00B54887"/>
    <w:rsid w:val="00B6379E"/>
    <w:rsid w:val="00B80CFA"/>
    <w:rsid w:val="00B90393"/>
    <w:rsid w:val="00BA42AD"/>
    <w:rsid w:val="00BB651C"/>
    <w:rsid w:val="00BB7F5D"/>
    <w:rsid w:val="00BF3F93"/>
    <w:rsid w:val="00BF70A6"/>
    <w:rsid w:val="00BF7405"/>
    <w:rsid w:val="00C20864"/>
    <w:rsid w:val="00C455CD"/>
    <w:rsid w:val="00C56C0E"/>
    <w:rsid w:val="00CC73C8"/>
    <w:rsid w:val="00CE645F"/>
    <w:rsid w:val="00D152C1"/>
    <w:rsid w:val="00D263FE"/>
    <w:rsid w:val="00D27301"/>
    <w:rsid w:val="00D46BF3"/>
    <w:rsid w:val="00D81024"/>
    <w:rsid w:val="00DA126F"/>
    <w:rsid w:val="00DB48B5"/>
    <w:rsid w:val="00DC0E5E"/>
    <w:rsid w:val="00DC2ABD"/>
    <w:rsid w:val="00DC323F"/>
    <w:rsid w:val="00DD77DF"/>
    <w:rsid w:val="00DE0172"/>
    <w:rsid w:val="00E01BA6"/>
    <w:rsid w:val="00E22958"/>
    <w:rsid w:val="00E43FF3"/>
    <w:rsid w:val="00E523B4"/>
    <w:rsid w:val="00E74E35"/>
    <w:rsid w:val="00E80B84"/>
    <w:rsid w:val="00E95602"/>
    <w:rsid w:val="00EA4553"/>
    <w:rsid w:val="00EC7811"/>
    <w:rsid w:val="00EF763D"/>
    <w:rsid w:val="00F324E7"/>
    <w:rsid w:val="00F424CE"/>
    <w:rsid w:val="00F77E5F"/>
    <w:rsid w:val="00F855E6"/>
    <w:rsid w:val="00F90573"/>
    <w:rsid w:val="00FD0BCB"/>
    <w:rsid w:val="00FE3A9D"/>
    <w:rsid w:val="00FF2C9C"/>
    <w:rsid w:val="0F7B58C1"/>
    <w:rsid w:val="11A21718"/>
    <w:rsid w:val="129220B4"/>
    <w:rsid w:val="282A0FBD"/>
    <w:rsid w:val="34027EA3"/>
    <w:rsid w:val="3B623012"/>
    <w:rsid w:val="40E6595D"/>
    <w:rsid w:val="488E23A0"/>
    <w:rsid w:val="5C5E5C67"/>
    <w:rsid w:val="727C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Body Text Indent" w:semiHidden="0" w:uiPriority="0" w:unhideWhenUsed="0" w:qFormat="1"/>
    <w:lsdException w:name="Subtitle" w:semiHidden="0" w:uiPriority="0" w:unhideWhenUsed="0" w:qFormat="1"/>
    <w:lsdException w:name="Body Text First Inden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semiHidden="0" w:uiPriority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uiPriority w:val="99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4">
    <w:name w:val="heading 4"/>
    <w:basedOn w:val="a"/>
    <w:next w:val="a"/>
    <w:link w:val="4Char"/>
    <w:uiPriority w:val="99"/>
    <w:qFormat/>
    <w:pPr>
      <w:tabs>
        <w:tab w:val="left" w:pos="0"/>
      </w:tabs>
      <w:autoSpaceDE w:val="0"/>
      <w:autoSpaceDN w:val="0"/>
      <w:outlineLvl w:val="3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Char"/>
    <w:uiPriority w:val="1"/>
    <w:qFormat/>
    <w:pPr>
      <w:ind w:left="142"/>
    </w:pPr>
    <w:rPr>
      <w:kern w:val="0"/>
      <w:sz w:val="20"/>
      <w:szCs w:val="21"/>
    </w:rPr>
  </w:style>
  <w:style w:type="paragraph" w:styleId="a4">
    <w:name w:val="Body Text Indent"/>
    <w:basedOn w:val="a"/>
    <w:qFormat/>
    <w:pPr>
      <w:ind w:firstLineChars="179" w:firstLine="501"/>
    </w:pPr>
    <w:rPr>
      <w:sz w:val="28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 w:hint="eastAsia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Char4"/>
    <w:qFormat/>
    <w:pPr>
      <w:spacing w:before="240" w:after="60" w:line="312" w:lineRule="auto"/>
      <w:jc w:val="left"/>
      <w:outlineLvl w:val="1"/>
    </w:pPr>
    <w:rPr>
      <w:rFonts w:ascii="Calibri Light" w:eastAsia="宋体" w:hAnsi="Calibri Light" w:cs="Times New Roman"/>
      <w:b/>
      <w:bCs/>
      <w:kern w:val="28"/>
      <w:sz w:val="28"/>
      <w:szCs w:val="32"/>
    </w:rPr>
  </w:style>
  <w:style w:type="paragraph" w:styleId="aa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20">
    <w:name w:val="Body Text First Indent 2"/>
    <w:basedOn w:val="a4"/>
    <w:next w:val="a"/>
    <w:qFormat/>
    <w:pPr>
      <w:spacing w:line="400" w:lineRule="exact"/>
      <w:ind w:firstLineChars="200" w:firstLine="480"/>
    </w:pPr>
  </w:style>
  <w:style w:type="table" w:styleId="ab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uiPriority w:val="22"/>
    <w:qFormat/>
    <w:rPr>
      <w:b/>
    </w:rPr>
  </w:style>
  <w:style w:type="character" w:customStyle="1" w:styleId="Char3">
    <w:name w:val="页眉 Char"/>
    <w:basedOn w:val="a0"/>
    <w:link w:val="a8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character" w:customStyle="1" w:styleId="Char">
    <w:name w:val="正文文本 Char"/>
    <w:basedOn w:val="a0"/>
    <w:link w:val="a3"/>
    <w:uiPriority w:val="1"/>
    <w:rPr>
      <w:kern w:val="0"/>
      <w:sz w:val="20"/>
      <w:szCs w:val="21"/>
    </w:rPr>
  </w:style>
  <w:style w:type="character" w:customStyle="1" w:styleId="Char1">
    <w:name w:val="批注框文本 Char"/>
    <w:basedOn w:val="a0"/>
    <w:link w:val="a6"/>
    <w:uiPriority w:val="99"/>
    <w:semiHidden/>
    <w:qFormat/>
    <w:rPr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  <w:rPr>
      <w:rFonts w:ascii="Calibri" w:eastAsia="宋体" w:hAnsi="Calibri" w:cs="Times New Roman"/>
    </w:rPr>
  </w:style>
  <w:style w:type="character" w:customStyle="1" w:styleId="font51">
    <w:name w:val="font51"/>
    <w:basedOn w:val="a0"/>
    <w:qFormat/>
    <w:rPr>
      <w:rFonts w:ascii="微软雅黑" w:eastAsia="微软雅黑" w:hAnsi="微软雅黑" w:cs="微软雅黑" w:hint="eastAsia"/>
      <w:color w:val="000000"/>
      <w:sz w:val="20"/>
      <w:szCs w:val="20"/>
      <w:u w:val="none"/>
    </w:rPr>
  </w:style>
  <w:style w:type="paragraph" w:styleId="ad">
    <w:name w:val="List Paragraph"/>
    <w:basedOn w:val="a"/>
    <w:link w:val="Char5"/>
    <w:qFormat/>
    <w:pPr>
      <w:ind w:firstLineChars="200" w:firstLine="420"/>
    </w:pPr>
  </w:style>
  <w:style w:type="character" w:customStyle="1" w:styleId="4Char">
    <w:name w:val="标题 4 Char"/>
    <w:basedOn w:val="a0"/>
    <w:link w:val="4"/>
    <w:uiPriority w:val="99"/>
    <w:qFormat/>
    <w:rPr>
      <w:rFonts w:ascii="Calibri" w:eastAsia="宋体" w:hAnsi="Calibri" w:cs="Times New Roman"/>
      <w:szCs w:val="24"/>
    </w:rPr>
  </w:style>
  <w:style w:type="character" w:customStyle="1" w:styleId="Char5">
    <w:name w:val="列出段落 Char"/>
    <w:link w:val="ad"/>
    <w:qFormat/>
    <w:rPr>
      <w:kern w:val="2"/>
      <w:sz w:val="21"/>
      <w:szCs w:val="22"/>
    </w:rPr>
  </w:style>
  <w:style w:type="character" w:customStyle="1" w:styleId="Char0">
    <w:name w:val="纯文本 Char"/>
    <w:basedOn w:val="a0"/>
    <w:link w:val="a5"/>
    <w:rPr>
      <w:rFonts w:ascii="宋体" w:eastAsia="宋体" w:hAnsi="Courier New" w:cs="Times New Roman"/>
      <w:kern w:val="2"/>
      <w:sz w:val="21"/>
      <w:szCs w:val="22"/>
    </w:rPr>
  </w:style>
  <w:style w:type="character" w:customStyle="1" w:styleId="Char4">
    <w:name w:val="副标题 Char"/>
    <w:basedOn w:val="a0"/>
    <w:link w:val="a9"/>
    <w:rPr>
      <w:rFonts w:ascii="Calibri Light" w:eastAsia="宋体" w:hAnsi="Calibri Light" w:cs="Times New Roman"/>
      <w:b/>
      <w:bCs/>
      <w:kern w:val="28"/>
      <w:sz w:val="28"/>
      <w:szCs w:val="32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ae">
    <w:name w:val="内容正文"/>
    <w:basedOn w:val="a"/>
    <w:qFormat/>
    <w:pPr>
      <w:spacing w:afterLines="50" w:after="50" w:line="300" w:lineRule="exact"/>
      <w:ind w:leftChars="850" w:left="850"/>
    </w:pPr>
    <w:rPr>
      <w:rFonts w:ascii="Noto Sans S Chinese Regular" w:eastAsia="Noto Sans S Chinese Regular" w:hAnsi="Noto Sans S Chinese Regular" w:cs="Times New Roman"/>
      <w:szCs w:val="21"/>
    </w:rPr>
  </w:style>
  <w:style w:type="paragraph" w:customStyle="1" w:styleId="0">
    <w:name w:val="样式 首行缩进:  0 字符"/>
    <w:basedOn w:val="a"/>
    <w:qFormat/>
    <w:pPr>
      <w:spacing w:line="360" w:lineRule="auto"/>
      <w:ind w:firstLineChars="200" w:firstLine="200"/>
    </w:pPr>
    <w:rPr>
      <w:rFonts w:ascii="Arial" w:eastAsia="宋体" w:hAnsi="Arial" w:cs="宋体"/>
      <w:sz w:val="24"/>
      <w:szCs w:val="20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paragraph" w:customStyle="1" w:styleId="Default">
    <w:name w:val="Default"/>
    <w:basedOn w:val="a"/>
    <w:pPr>
      <w:widowControl/>
      <w:autoSpaceDE w:val="0"/>
      <w:autoSpaceDN w:val="0"/>
      <w:jc w:val="left"/>
    </w:pPr>
    <w:rPr>
      <w:rFonts w:ascii="微软雅黑" w:eastAsia="微软雅黑" w:hAnsi="微软雅黑" w:cs="宋体"/>
      <w:color w:val="00000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Body Text Indent" w:semiHidden="0" w:uiPriority="0" w:unhideWhenUsed="0" w:qFormat="1"/>
    <w:lsdException w:name="Subtitle" w:semiHidden="0" w:uiPriority="0" w:unhideWhenUsed="0" w:qFormat="1"/>
    <w:lsdException w:name="Body Text First Inden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semiHidden="0" w:uiPriority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uiPriority w:val="99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4">
    <w:name w:val="heading 4"/>
    <w:basedOn w:val="a"/>
    <w:next w:val="a"/>
    <w:link w:val="4Char"/>
    <w:uiPriority w:val="99"/>
    <w:qFormat/>
    <w:pPr>
      <w:tabs>
        <w:tab w:val="left" w:pos="0"/>
      </w:tabs>
      <w:autoSpaceDE w:val="0"/>
      <w:autoSpaceDN w:val="0"/>
      <w:outlineLvl w:val="3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Char"/>
    <w:uiPriority w:val="1"/>
    <w:qFormat/>
    <w:pPr>
      <w:ind w:left="142"/>
    </w:pPr>
    <w:rPr>
      <w:kern w:val="0"/>
      <w:sz w:val="20"/>
      <w:szCs w:val="21"/>
    </w:rPr>
  </w:style>
  <w:style w:type="paragraph" w:styleId="a4">
    <w:name w:val="Body Text Indent"/>
    <w:basedOn w:val="a"/>
    <w:qFormat/>
    <w:pPr>
      <w:ind w:firstLineChars="179" w:firstLine="501"/>
    </w:pPr>
    <w:rPr>
      <w:sz w:val="28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 w:hint="eastAsia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Char4"/>
    <w:qFormat/>
    <w:pPr>
      <w:spacing w:before="240" w:after="60" w:line="312" w:lineRule="auto"/>
      <w:jc w:val="left"/>
      <w:outlineLvl w:val="1"/>
    </w:pPr>
    <w:rPr>
      <w:rFonts w:ascii="Calibri Light" w:eastAsia="宋体" w:hAnsi="Calibri Light" w:cs="Times New Roman"/>
      <w:b/>
      <w:bCs/>
      <w:kern w:val="28"/>
      <w:sz w:val="28"/>
      <w:szCs w:val="32"/>
    </w:rPr>
  </w:style>
  <w:style w:type="paragraph" w:styleId="aa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20">
    <w:name w:val="Body Text First Indent 2"/>
    <w:basedOn w:val="a4"/>
    <w:next w:val="a"/>
    <w:qFormat/>
    <w:pPr>
      <w:spacing w:line="400" w:lineRule="exact"/>
      <w:ind w:firstLineChars="200" w:firstLine="480"/>
    </w:pPr>
  </w:style>
  <w:style w:type="table" w:styleId="ab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uiPriority w:val="22"/>
    <w:qFormat/>
    <w:rPr>
      <w:b/>
    </w:rPr>
  </w:style>
  <w:style w:type="character" w:customStyle="1" w:styleId="Char3">
    <w:name w:val="页眉 Char"/>
    <w:basedOn w:val="a0"/>
    <w:link w:val="a8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character" w:customStyle="1" w:styleId="Char">
    <w:name w:val="正文文本 Char"/>
    <w:basedOn w:val="a0"/>
    <w:link w:val="a3"/>
    <w:uiPriority w:val="1"/>
    <w:rPr>
      <w:kern w:val="0"/>
      <w:sz w:val="20"/>
      <w:szCs w:val="21"/>
    </w:rPr>
  </w:style>
  <w:style w:type="character" w:customStyle="1" w:styleId="Char1">
    <w:name w:val="批注框文本 Char"/>
    <w:basedOn w:val="a0"/>
    <w:link w:val="a6"/>
    <w:uiPriority w:val="99"/>
    <w:semiHidden/>
    <w:qFormat/>
    <w:rPr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  <w:rPr>
      <w:rFonts w:ascii="Calibri" w:eastAsia="宋体" w:hAnsi="Calibri" w:cs="Times New Roman"/>
    </w:rPr>
  </w:style>
  <w:style w:type="character" w:customStyle="1" w:styleId="font51">
    <w:name w:val="font51"/>
    <w:basedOn w:val="a0"/>
    <w:qFormat/>
    <w:rPr>
      <w:rFonts w:ascii="微软雅黑" w:eastAsia="微软雅黑" w:hAnsi="微软雅黑" w:cs="微软雅黑" w:hint="eastAsia"/>
      <w:color w:val="000000"/>
      <w:sz w:val="20"/>
      <w:szCs w:val="20"/>
      <w:u w:val="none"/>
    </w:rPr>
  </w:style>
  <w:style w:type="paragraph" w:styleId="ad">
    <w:name w:val="List Paragraph"/>
    <w:basedOn w:val="a"/>
    <w:link w:val="Char5"/>
    <w:qFormat/>
    <w:pPr>
      <w:ind w:firstLineChars="200" w:firstLine="420"/>
    </w:pPr>
  </w:style>
  <w:style w:type="character" w:customStyle="1" w:styleId="4Char">
    <w:name w:val="标题 4 Char"/>
    <w:basedOn w:val="a0"/>
    <w:link w:val="4"/>
    <w:uiPriority w:val="99"/>
    <w:qFormat/>
    <w:rPr>
      <w:rFonts w:ascii="Calibri" w:eastAsia="宋体" w:hAnsi="Calibri" w:cs="Times New Roman"/>
      <w:szCs w:val="24"/>
    </w:rPr>
  </w:style>
  <w:style w:type="character" w:customStyle="1" w:styleId="Char5">
    <w:name w:val="列出段落 Char"/>
    <w:link w:val="ad"/>
    <w:qFormat/>
    <w:rPr>
      <w:kern w:val="2"/>
      <w:sz w:val="21"/>
      <w:szCs w:val="22"/>
    </w:rPr>
  </w:style>
  <w:style w:type="character" w:customStyle="1" w:styleId="Char0">
    <w:name w:val="纯文本 Char"/>
    <w:basedOn w:val="a0"/>
    <w:link w:val="a5"/>
    <w:rPr>
      <w:rFonts w:ascii="宋体" w:eastAsia="宋体" w:hAnsi="Courier New" w:cs="Times New Roman"/>
      <w:kern w:val="2"/>
      <w:sz w:val="21"/>
      <w:szCs w:val="22"/>
    </w:rPr>
  </w:style>
  <w:style w:type="character" w:customStyle="1" w:styleId="Char4">
    <w:name w:val="副标题 Char"/>
    <w:basedOn w:val="a0"/>
    <w:link w:val="a9"/>
    <w:rPr>
      <w:rFonts w:ascii="Calibri Light" w:eastAsia="宋体" w:hAnsi="Calibri Light" w:cs="Times New Roman"/>
      <w:b/>
      <w:bCs/>
      <w:kern w:val="28"/>
      <w:sz w:val="28"/>
      <w:szCs w:val="32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ae">
    <w:name w:val="内容正文"/>
    <w:basedOn w:val="a"/>
    <w:qFormat/>
    <w:pPr>
      <w:spacing w:afterLines="50" w:after="50" w:line="300" w:lineRule="exact"/>
      <w:ind w:leftChars="850" w:left="850"/>
    </w:pPr>
    <w:rPr>
      <w:rFonts w:ascii="Noto Sans S Chinese Regular" w:eastAsia="Noto Sans S Chinese Regular" w:hAnsi="Noto Sans S Chinese Regular" w:cs="Times New Roman"/>
      <w:szCs w:val="21"/>
    </w:rPr>
  </w:style>
  <w:style w:type="paragraph" w:customStyle="1" w:styleId="0">
    <w:name w:val="样式 首行缩进:  0 字符"/>
    <w:basedOn w:val="a"/>
    <w:qFormat/>
    <w:pPr>
      <w:spacing w:line="360" w:lineRule="auto"/>
      <w:ind w:firstLineChars="200" w:firstLine="200"/>
    </w:pPr>
    <w:rPr>
      <w:rFonts w:ascii="Arial" w:eastAsia="宋体" w:hAnsi="Arial" w:cs="宋体"/>
      <w:sz w:val="24"/>
      <w:szCs w:val="20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paragraph" w:customStyle="1" w:styleId="Default">
    <w:name w:val="Default"/>
    <w:basedOn w:val="a"/>
    <w:pPr>
      <w:widowControl/>
      <w:autoSpaceDE w:val="0"/>
      <w:autoSpaceDN w:val="0"/>
      <w:jc w:val="left"/>
    </w:pPr>
    <w:rPr>
      <w:rFonts w:ascii="微软雅黑" w:eastAsia="微软雅黑" w:hAnsi="微软雅黑" w:cs="宋体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DE3A660-A8C2-4FD7-A9AC-59F8E8512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9</Pages>
  <Words>1005</Words>
  <Characters>5734</Characters>
  <Application>Microsoft Office Word</Application>
  <DocSecurity>0</DocSecurity>
  <Lines>47</Lines>
  <Paragraphs>13</Paragraphs>
  <ScaleCrop>false</ScaleCrop>
  <Company/>
  <LinksUpToDate>false</LinksUpToDate>
  <CharactersWithSpaces>6726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资产部</dc:creator>
  <cp:lastModifiedBy>Administrator</cp:lastModifiedBy>
  <cp:revision>180</cp:revision>
  <dcterms:created xsi:type="dcterms:W3CDTF">2024-04-09T12:19:00Z</dcterms:created>
  <dcterms:modified xsi:type="dcterms:W3CDTF">2025-02-24T07:07:00Z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8220532768DB465A9E014035E1B12645_12</vt:lpwstr>
  </property>
</Properties>
</file>