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9CF" w:rsidRDefault="00E43FF3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4379CF" w:rsidRDefault="00E43FF3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4379CF" w:rsidRDefault="00E43FF3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28"/>
          <w:szCs w:val="28"/>
          <w:shd w:val="clear" w:color="auto" w:fill="FFFFFF"/>
        </w:rPr>
        <w:t> </w:t>
      </w:r>
    </w:p>
    <w:p w:rsidR="004379CF" w:rsidRDefault="00E43FF3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3552825" cy="33407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4114" cy="33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9CF" w:rsidRDefault="00E43FF3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4379CF" w:rsidRDefault="00E43FF3">
      <w:pPr>
        <w:pStyle w:val="aa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C56C0E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服务器及相关设备采购</w:t>
      </w:r>
      <w:r w:rsidR="005C1E36" w:rsidRPr="005C1E36">
        <w:rPr>
          <w:rStyle w:val="ac"/>
          <w:color w:val="333333"/>
          <w:sz w:val="28"/>
          <w:szCs w:val="28"/>
          <w:u w:val="single"/>
          <w:shd w:val="clear" w:color="auto" w:fill="FFFFFF"/>
        </w:rPr>
        <w:t>项目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A30FCC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    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76BB9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</w:t>
      </w:r>
    </w:p>
    <w:p w:rsidR="004379CF" w:rsidRDefault="00E43FF3">
      <w:pPr>
        <w:pStyle w:val="aa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 G2024-3</w:t>
      </w:r>
      <w:r w:rsidR="00C56C0E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9</w:t>
      </w:r>
      <w:r>
        <w:rPr>
          <w:rStyle w:val="ac"/>
          <w:color w:val="333333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Style w:val="ac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4379CF" w:rsidRDefault="00E43FF3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4379CF" w:rsidRDefault="004379CF">
      <w:pPr>
        <w:pStyle w:val="aa"/>
        <w:spacing w:before="0" w:beforeAutospacing="0" w:after="0" w:afterAutospacing="0" w:line="450" w:lineRule="atLeast"/>
        <w:jc w:val="both"/>
        <w:rPr>
          <w:rStyle w:val="ac"/>
          <w:color w:val="333333"/>
          <w:sz w:val="52"/>
          <w:szCs w:val="52"/>
          <w:shd w:val="clear" w:color="auto" w:fill="FFFFFF"/>
        </w:rPr>
      </w:pPr>
    </w:p>
    <w:p w:rsidR="004379CF" w:rsidRDefault="00E43FF3">
      <w:pPr>
        <w:pStyle w:val="aa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4379CF" w:rsidRDefault="00E43FF3">
      <w:pPr>
        <w:pStyle w:val="aa"/>
        <w:spacing w:before="0" w:beforeAutospacing="0" w:after="0" w:afterAutospacing="0" w:line="450" w:lineRule="atLeast"/>
        <w:jc w:val="center"/>
        <w:rPr>
          <w:rStyle w:val="ac"/>
          <w:color w:val="333333"/>
          <w:sz w:val="52"/>
          <w:szCs w:val="52"/>
          <w:shd w:val="clear" w:color="auto" w:fill="FFFFFF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二○二四年十</w:t>
      </w:r>
      <w:r w:rsidR="005C1E36"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一</w:t>
      </w: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月</w:t>
      </w:r>
    </w:p>
    <w:p w:rsidR="004379CF" w:rsidRDefault="00E43FF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C56C0E" w:rsidRPr="00C56C0E">
        <w:rPr>
          <w:rFonts w:ascii="仿宋" w:eastAsia="仿宋" w:hAnsi="仿宋" w:hint="eastAsia"/>
          <w:sz w:val="24"/>
          <w:u w:val="single"/>
        </w:rPr>
        <w:t>服务器及相关设备采购</w:t>
      </w:r>
      <w:r w:rsidR="00C56C0E" w:rsidRPr="00C56C0E">
        <w:rPr>
          <w:rFonts w:ascii="仿宋" w:eastAsia="仿宋" w:hAnsi="仿宋"/>
          <w:sz w:val="24"/>
          <w:u w:val="single"/>
        </w:rPr>
        <w:t>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C56C0E" w:rsidRPr="00C56C0E">
        <w:rPr>
          <w:rFonts w:ascii="仿宋" w:eastAsia="仿宋" w:hAnsi="仿宋" w:hint="eastAsia"/>
          <w:sz w:val="24"/>
          <w:u w:val="single"/>
        </w:rPr>
        <w:t>服务器及相关设备采购</w:t>
      </w:r>
      <w:r w:rsidR="00C56C0E" w:rsidRPr="00C56C0E">
        <w:rPr>
          <w:rFonts w:ascii="仿宋" w:eastAsia="仿宋" w:hAnsi="仿宋"/>
          <w:sz w:val="24"/>
          <w:u w:val="single"/>
        </w:rPr>
        <w:t>项目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2024年</w:t>
      </w:r>
      <w:r w:rsidR="005C1E36">
        <w:rPr>
          <w:rFonts w:ascii="仿宋" w:eastAsia="仿宋" w:hAnsi="仿宋" w:hint="eastAsia"/>
          <w:sz w:val="24"/>
        </w:rPr>
        <w:t>11</w:t>
      </w:r>
      <w:r>
        <w:rPr>
          <w:rFonts w:ascii="仿宋" w:eastAsia="仿宋" w:hAnsi="仿宋" w:hint="eastAsia"/>
          <w:sz w:val="24"/>
        </w:rPr>
        <w:t>月</w:t>
      </w:r>
      <w:r w:rsidR="00FD0BCB">
        <w:rPr>
          <w:rFonts w:ascii="仿宋" w:eastAsia="仿宋" w:hAnsi="仿宋" w:hint="eastAsia"/>
          <w:sz w:val="24"/>
        </w:rPr>
        <w:t>2</w:t>
      </w:r>
      <w:r w:rsidR="00C56C0E">
        <w:rPr>
          <w:rFonts w:ascii="仿宋" w:eastAsia="仿宋" w:hAnsi="仿宋" w:hint="eastAsia"/>
          <w:sz w:val="24"/>
        </w:rPr>
        <w:t>7</w:t>
      </w:r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C56C0E">
        <w:rPr>
          <w:rFonts w:ascii="仿宋" w:eastAsia="仿宋" w:hAnsi="仿宋" w:hint="eastAsia"/>
          <w:sz w:val="24"/>
          <w:u w:val="single"/>
        </w:rPr>
        <w:t>2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C56C0E">
        <w:rPr>
          <w:rFonts w:ascii="仿宋" w:eastAsia="仿宋" w:hAnsi="仿宋" w:hint="eastAsia"/>
          <w:sz w:val="24"/>
          <w:u w:val="single"/>
        </w:rPr>
        <w:t>贰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投标单位于2024年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4379CF" w:rsidRDefault="00E43FF3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4379CF" w:rsidRDefault="00E43FF3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</w:t>
      </w:r>
      <w:r w:rsidR="00C56C0E">
        <w:rPr>
          <w:rFonts w:ascii="仿宋" w:eastAsia="仿宋" w:hAnsi="仿宋" w:hint="eastAsia"/>
          <w:sz w:val="24"/>
        </w:rPr>
        <w:t>胡</w:t>
      </w:r>
      <w:r w:rsidR="00FD0BCB">
        <w:rPr>
          <w:rFonts w:ascii="仿宋" w:eastAsia="仿宋" w:hAnsi="仿宋" w:hint="eastAsia"/>
          <w:sz w:val="24"/>
        </w:rPr>
        <w:t xml:space="preserve">老师  </w:t>
      </w:r>
      <w:r w:rsidR="00C56C0E">
        <w:rPr>
          <w:rFonts w:ascii="仿宋" w:eastAsia="仿宋" w:hAnsi="仿宋" w:hint="eastAsia"/>
          <w:sz w:val="24"/>
        </w:rPr>
        <w:t>027-88147040</w:t>
      </w:r>
    </w:p>
    <w:p w:rsidR="004379CF" w:rsidRDefault="004379CF">
      <w:pPr>
        <w:spacing w:line="440" w:lineRule="exact"/>
        <w:jc w:val="center"/>
        <w:rPr>
          <w:rFonts w:ascii="仿宋" w:eastAsia="仿宋" w:hAnsi="仿宋" w:hint="eastAsia"/>
          <w:sz w:val="24"/>
        </w:rPr>
      </w:pPr>
    </w:p>
    <w:p w:rsidR="00C56C0E" w:rsidRDefault="00C56C0E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E43FF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0" w:name="_Toc311463004"/>
      <w:bookmarkStart w:id="1" w:name="_Toc310528355"/>
      <w:bookmarkStart w:id="2" w:name="_Toc355795126"/>
      <w:bookmarkStart w:id="3" w:name="_Toc516597096"/>
    </w:p>
    <w:bookmarkEnd w:id="0"/>
    <w:bookmarkEnd w:id="1"/>
    <w:bookmarkEnd w:id="2"/>
    <w:bookmarkEnd w:id="3"/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4379CF" w:rsidRDefault="00E43FF3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4379CF" w:rsidRDefault="00E43FF3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4379CF" w:rsidRDefault="004379CF"/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30FCC" w:rsidRDefault="00A30FCC" w:rsidP="00A30FCC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A30FC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379CF" w:rsidRDefault="00A30FCC" w:rsidP="00A30FCC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1275"/>
        <w:gridCol w:w="1418"/>
        <w:gridCol w:w="709"/>
        <w:gridCol w:w="1417"/>
        <w:gridCol w:w="8821"/>
      </w:tblGrid>
      <w:tr w:rsidR="00C56C0E" w:rsidRPr="00C56C0E" w:rsidTr="00C56C0E">
        <w:trPr>
          <w:trHeight w:val="381"/>
        </w:trPr>
        <w:tc>
          <w:tcPr>
            <w:tcW w:w="710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75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1418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设备名称</w:t>
            </w:r>
          </w:p>
        </w:tc>
        <w:tc>
          <w:tcPr>
            <w:tcW w:w="709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指标项</w:t>
            </w:r>
          </w:p>
        </w:tc>
        <w:tc>
          <w:tcPr>
            <w:tcW w:w="8821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技术要求</w:t>
            </w:r>
          </w:p>
        </w:tc>
      </w:tr>
      <w:tr w:rsidR="00C56C0E" w:rsidRPr="00C56C0E" w:rsidTr="00C56C0E">
        <w:tc>
          <w:tcPr>
            <w:tcW w:w="710" w:type="dxa"/>
            <w:vMerge w:val="restart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教学资源管理及教学考试</w:t>
            </w:r>
          </w:p>
        </w:tc>
        <w:tc>
          <w:tcPr>
            <w:tcW w:w="1418" w:type="dxa"/>
            <w:vMerge w:val="restart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专用服务器</w:t>
            </w:r>
          </w:p>
        </w:tc>
        <w:tc>
          <w:tcPr>
            <w:tcW w:w="709" w:type="dxa"/>
            <w:vMerge w:val="restart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4台</w:t>
            </w: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总体要求</w:t>
            </w:r>
          </w:p>
        </w:tc>
        <w:tc>
          <w:tcPr>
            <w:tcW w:w="8821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国内知名品牌，2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U机架式，非0EM产品</w:t>
            </w:r>
          </w:p>
        </w:tc>
      </w:tr>
      <w:tr w:rsidR="00C56C0E" w:rsidRPr="00C56C0E" w:rsidTr="00C56C0E">
        <w:tc>
          <w:tcPr>
            <w:tcW w:w="710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处理器</w:t>
            </w:r>
          </w:p>
        </w:tc>
        <w:tc>
          <w:tcPr>
            <w:tcW w:w="8821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配置2颗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Intel Xeon Gold 6526Y 16C 195W 2.8GHz 处理器</w:t>
            </w:r>
          </w:p>
        </w:tc>
      </w:tr>
      <w:tr w:rsidR="00C56C0E" w:rsidRPr="00C56C0E" w:rsidTr="00C56C0E">
        <w:tc>
          <w:tcPr>
            <w:tcW w:w="710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内存</w:t>
            </w:r>
          </w:p>
        </w:tc>
        <w:tc>
          <w:tcPr>
            <w:tcW w:w="8821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2根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32GB DDR5 5600MHz（2Rx8）RDIMM</w:t>
            </w:r>
          </w:p>
        </w:tc>
      </w:tr>
      <w:tr w:rsidR="00C56C0E" w:rsidRPr="00C56C0E" w:rsidTr="00C56C0E">
        <w:tc>
          <w:tcPr>
            <w:tcW w:w="710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硬盘</w:t>
            </w:r>
          </w:p>
        </w:tc>
        <w:tc>
          <w:tcPr>
            <w:tcW w:w="8821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2个960G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 xml:space="preserve"> SSD</w:t>
            </w:r>
          </w:p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最多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20个3.5寸大容量硬盘或45个2.5寸硬盘</w:t>
            </w:r>
          </w:p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最多支持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36个NVMe驱动器</w:t>
            </w:r>
          </w:p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最多支持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48个E3.S驱动器</w:t>
            </w:r>
          </w:p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/>
                <w:sz w:val="24"/>
                <w:szCs w:val="24"/>
              </w:rPr>
              <w:t>2个M.2 SSD（SATA或者NVMe）</w:t>
            </w:r>
          </w:p>
        </w:tc>
      </w:tr>
      <w:tr w:rsidR="00C56C0E" w:rsidRPr="00C56C0E" w:rsidTr="00C56C0E">
        <w:tc>
          <w:tcPr>
            <w:tcW w:w="710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阵列卡</w:t>
            </w:r>
          </w:p>
        </w:tc>
        <w:tc>
          <w:tcPr>
            <w:tcW w:w="8821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硬件R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AID</w:t>
            </w:r>
            <w:r w:rsidRPr="00C56C0E">
              <w:rPr>
                <w:rFonts w:ascii="仿宋" w:eastAsia="仿宋" w:hAnsi="仿宋" w:hint="eastAsia"/>
                <w:sz w:val="24"/>
                <w:szCs w:val="24"/>
              </w:rPr>
              <w:t>卡，支持R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AID0,1</w:t>
            </w:r>
          </w:p>
        </w:tc>
      </w:tr>
      <w:tr w:rsidR="00C56C0E" w:rsidRPr="00C56C0E" w:rsidTr="00C56C0E">
        <w:tc>
          <w:tcPr>
            <w:tcW w:w="710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网卡</w:t>
            </w:r>
          </w:p>
        </w:tc>
        <w:tc>
          <w:tcPr>
            <w:tcW w:w="8821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4个千兆电口</w:t>
            </w:r>
          </w:p>
        </w:tc>
      </w:tr>
      <w:tr w:rsidR="00C56C0E" w:rsidRPr="00C56C0E" w:rsidTr="00C56C0E">
        <w:tc>
          <w:tcPr>
            <w:tcW w:w="710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电源</w:t>
            </w:r>
          </w:p>
        </w:tc>
        <w:tc>
          <w:tcPr>
            <w:tcW w:w="8821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配置不少于2个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热插拔电源模块</w:t>
            </w:r>
            <w:r w:rsidRPr="00C56C0E">
              <w:rPr>
                <w:rFonts w:ascii="仿宋" w:eastAsia="仿宋" w:hAnsi="仿宋" w:hint="eastAsia"/>
                <w:sz w:val="24"/>
                <w:szCs w:val="24"/>
              </w:rPr>
              <w:t>，单电源功率≥8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00W</w:t>
            </w:r>
          </w:p>
        </w:tc>
      </w:tr>
      <w:tr w:rsidR="00C56C0E" w:rsidRPr="00C56C0E" w:rsidTr="00C56C0E">
        <w:tc>
          <w:tcPr>
            <w:tcW w:w="710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/>
                <w:sz w:val="24"/>
                <w:szCs w:val="24"/>
              </w:rPr>
              <w:t>I/0 扩展</w:t>
            </w:r>
          </w:p>
        </w:tc>
        <w:tc>
          <w:tcPr>
            <w:tcW w:w="8821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支持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18个PCIe插槽，2个OCP 3.0插槽</w:t>
            </w:r>
          </w:p>
        </w:tc>
      </w:tr>
      <w:tr w:rsidR="00C56C0E" w:rsidRPr="00C56C0E" w:rsidTr="00C56C0E">
        <w:tc>
          <w:tcPr>
            <w:tcW w:w="710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U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SB</w:t>
            </w:r>
            <w:r w:rsidRPr="00C56C0E">
              <w:rPr>
                <w:rFonts w:ascii="仿宋" w:eastAsia="仿宋" w:hAnsi="仿宋" w:hint="eastAsia"/>
                <w:sz w:val="24"/>
                <w:szCs w:val="24"/>
              </w:rPr>
              <w:t>接口</w:t>
            </w:r>
          </w:p>
        </w:tc>
        <w:tc>
          <w:tcPr>
            <w:tcW w:w="8821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前置USB接口2个，后置USB接口3个，支持USB2.0以上接口</w:t>
            </w:r>
          </w:p>
        </w:tc>
      </w:tr>
      <w:tr w:rsidR="00C56C0E" w:rsidRPr="00C56C0E" w:rsidTr="00C56C0E">
        <w:tc>
          <w:tcPr>
            <w:tcW w:w="710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/>
                <w:sz w:val="24"/>
                <w:szCs w:val="24"/>
              </w:rPr>
              <w:t>GPU 扩展</w:t>
            </w:r>
          </w:p>
        </w:tc>
        <w:tc>
          <w:tcPr>
            <w:tcW w:w="8821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最大支持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4个双宽或者</w:t>
            </w:r>
            <w:r w:rsidRPr="00C56C0E">
              <w:rPr>
                <w:rFonts w:ascii="仿宋" w:eastAsia="仿宋" w:hAnsi="仿宋" w:hint="eastAsia"/>
                <w:sz w:val="24"/>
                <w:szCs w:val="24"/>
              </w:rPr>
              <w:t>16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个单宽GPU</w:t>
            </w:r>
          </w:p>
        </w:tc>
      </w:tr>
      <w:tr w:rsidR="00C56C0E" w:rsidRPr="00C56C0E" w:rsidTr="00C56C0E">
        <w:tc>
          <w:tcPr>
            <w:tcW w:w="710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★管理</w:t>
            </w:r>
          </w:p>
        </w:tc>
        <w:tc>
          <w:tcPr>
            <w:tcW w:w="8821" w:type="dxa"/>
            <w:vAlign w:val="center"/>
          </w:tcPr>
          <w:p w:rsidR="00C56C0E" w:rsidRPr="00C56C0E" w:rsidRDefault="00C56C0E" w:rsidP="00C56C0E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配置带外管理端口，可通过w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eb</w:t>
            </w:r>
            <w:r w:rsidRPr="00C56C0E">
              <w:rPr>
                <w:rFonts w:ascii="仿宋" w:eastAsia="仿宋" w:hAnsi="仿宋" w:hint="eastAsia"/>
                <w:sz w:val="24"/>
                <w:szCs w:val="24"/>
              </w:rPr>
              <w:t>页面带外管理服务器，可实现远程K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VM</w:t>
            </w:r>
            <w:r w:rsidRPr="00C56C0E">
              <w:rPr>
                <w:rFonts w:ascii="仿宋" w:eastAsia="仿宋" w:hAnsi="仿宋" w:hint="eastAsia"/>
                <w:sz w:val="24"/>
                <w:szCs w:val="24"/>
              </w:rPr>
              <w:t>管理、一键收集日志。</w:t>
            </w:r>
            <w:r w:rsidRPr="00C56C0E">
              <w:rPr>
                <w:rFonts w:ascii="仿宋" w:eastAsia="仿宋" w:hAnsi="仿宋" w:cstheme="minorBidi" w:hint="eastAsia"/>
                <w:sz w:val="24"/>
                <w:szCs w:val="24"/>
              </w:rPr>
              <w:t>支持两个</w:t>
            </w:r>
            <w:r w:rsidRPr="00C56C0E">
              <w:rPr>
                <w:rFonts w:ascii="仿宋" w:eastAsia="仿宋" w:hAnsi="仿宋" w:cstheme="minorBidi"/>
                <w:sz w:val="24"/>
                <w:szCs w:val="24"/>
              </w:rPr>
              <w:t xml:space="preserve">BIOS flash </w:t>
            </w:r>
            <w:r w:rsidRPr="00C56C0E">
              <w:rPr>
                <w:rFonts w:ascii="仿宋" w:eastAsia="仿宋" w:hAnsi="仿宋" w:cstheme="minorBidi" w:hint="eastAsia"/>
                <w:sz w:val="24"/>
                <w:szCs w:val="24"/>
              </w:rPr>
              <w:t>及两个</w:t>
            </w:r>
            <w:r w:rsidRPr="00C56C0E">
              <w:rPr>
                <w:rFonts w:ascii="仿宋" w:eastAsia="仿宋" w:hAnsi="仿宋" w:cstheme="minorBidi"/>
                <w:sz w:val="24"/>
                <w:szCs w:val="24"/>
              </w:rPr>
              <w:t>BMC flash</w:t>
            </w:r>
            <w:r w:rsidRPr="00C56C0E">
              <w:rPr>
                <w:rFonts w:ascii="仿宋" w:eastAsia="仿宋" w:hAnsi="仿宋" w:cstheme="minorBidi" w:hint="eastAsia"/>
                <w:sz w:val="24"/>
                <w:szCs w:val="24"/>
              </w:rPr>
              <w:t>，可保障关键业务的高可用性。</w:t>
            </w:r>
          </w:p>
        </w:tc>
      </w:tr>
      <w:tr w:rsidR="00C56C0E" w:rsidRPr="00C56C0E" w:rsidTr="00C56C0E">
        <w:tc>
          <w:tcPr>
            <w:tcW w:w="710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b/>
                <w:bCs/>
                <w:color w:val="000000" w:themeColor="text1"/>
                <w:sz w:val="24"/>
                <w:szCs w:val="24"/>
              </w:rPr>
              <w:t>★</w:t>
            </w:r>
            <w:r w:rsidRPr="00C56C0E">
              <w:rPr>
                <w:rFonts w:ascii="仿宋" w:eastAsia="仿宋" w:hAnsi="仿宋" w:hint="eastAsia"/>
                <w:sz w:val="24"/>
                <w:szCs w:val="24"/>
              </w:rPr>
              <w:t>厂家资质</w:t>
            </w:r>
          </w:p>
        </w:tc>
        <w:tc>
          <w:tcPr>
            <w:tcW w:w="8821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hint="eastAsia"/>
                <w:sz w:val="24"/>
                <w:szCs w:val="24"/>
              </w:rPr>
              <w:t>服务器原厂商通过</w:t>
            </w:r>
            <w:r w:rsidRPr="00C56C0E">
              <w:rPr>
                <w:rFonts w:ascii="仿宋" w:eastAsia="仿宋" w:hAnsi="仿宋"/>
                <w:sz w:val="24"/>
                <w:szCs w:val="24"/>
              </w:rPr>
              <w:t>CCCS客户联络中心标准体系钻石五星级认证、国家信息安全测评信息安全服务资质认证（安全工程一级）、ITSS信息技术服务标准认证（运行维护一级）等权威机构认证；以上提供证书复印件并加盖原厂商公章</w:t>
            </w:r>
          </w:p>
        </w:tc>
      </w:tr>
      <w:tr w:rsidR="00C56C0E" w:rsidRPr="00C56C0E" w:rsidTr="00C56C0E">
        <w:tc>
          <w:tcPr>
            <w:tcW w:w="710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sz w:val="24"/>
                <w:szCs w:val="24"/>
              </w:rPr>
              <w:t>服务</w:t>
            </w:r>
          </w:p>
        </w:tc>
        <w:tc>
          <w:tcPr>
            <w:tcW w:w="8821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sz w:val="24"/>
                <w:szCs w:val="24"/>
              </w:rPr>
              <w:t>提供三年7*24原厂维保服务</w:t>
            </w:r>
          </w:p>
        </w:tc>
      </w:tr>
      <w:tr w:rsidR="00C56C0E" w:rsidRPr="00C56C0E" w:rsidTr="00C56C0E">
        <w:tc>
          <w:tcPr>
            <w:tcW w:w="710" w:type="dxa"/>
            <w:vMerge w:val="restart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sz w:val="24"/>
                <w:szCs w:val="24"/>
              </w:rPr>
              <w:t>巡课系统</w:t>
            </w:r>
          </w:p>
        </w:tc>
        <w:tc>
          <w:tcPr>
            <w:tcW w:w="1418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sz w:val="24"/>
                <w:szCs w:val="24"/>
              </w:rPr>
              <w:t>万兆业务卡</w:t>
            </w:r>
          </w:p>
        </w:tc>
        <w:tc>
          <w:tcPr>
            <w:tcW w:w="709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sz w:val="24"/>
                <w:szCs w:val="24"/>
              </w:rPr>
              <w:t>1台</w:t>
            </w: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821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sz w:val="24"/>
                <w:szCs w:val="24"/>
              </w:rPr>
              <w:t>锐捷M7000-16XS-EA；万兆、16口、含模块及系统调试。</w:t>
            </w:r>
          </w:p>
        </w:tc>
      </w:tr>
      <w:tr w:rsidR="00C56C0E" w:rsidRPr="00C56C0E" w:rsidTr="00C56C0E">
        <w:tc>
          <w:tcPr>
            <w:tcW w:w="710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sz w:val="24"/>
                <w:szCs w:val="24"/>
              </w:rPr>
              <w:t>存储服务器</w:t>
            </w:r>
          </w:p>
        </w:tc>
        <w:tc>
          <w:tcPr>
            <w:tcW w:w="709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sz w:val="24"/>
                <w:szCs w:val="24"/>
              </w:rPr>
              <w:t>2台</w:t>
            </w:r>
          </w:p>
        </w:tc>
        <w:tc>
          <w:tcPr>
            <w:tcW w:w="1417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821" w:type="dxa"/>
            <w:vAlign w:val="center"/>
          </w:tcPr>
          <w:p w:rsidR="00C56C0E" w:rsidRPr="00C56C0E" w:rsidRDefault="00C56C0E" w:rsidP="00EE2FE5">
            <w:pPr>
              <w:spacing w:line="280" w:lineRule="exact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C56C0E">
              <w:rPr>
                <w:rFonts w:ascii="仿宋" w:eastAsia="仿宋" w:hAnsi="仿宋" w:cs="宋体" w:hint="eastAsia"/>
                <w:sz w:val="24"/>
                <w:szCs w:val="24"/>
              </w:rPr>
              <w:t>240TB，挂载于融合平台服务器；转速为7200转每分，数据传输速率为12Gbps；标配QoS、DRAID功能；标配8个1Gb iSCSI主机接口，可扩展FC、万兆、千兆、F</w:t>
            </w:r>
            <w:r w:rsidRPr="00C56C0E">
              <w:rPr>
                <w:rFonts w:ascii="仿宋" w:eastAsia="仿宋" w:hAnsi="仿宋" w:cs="宋体"/>
                <w:sz w:val="24"/>
                <w:szCs w:val="24"/>
              </w:rPr>
              <w:t>c</w:t>
            </w:r>
            <w:r w:rsidRPr="00C56C0E">
              <w:rPr>
                <w:rFonts w:ascii="仿宋" w:eastAsia="仿宋" w:hAnsi="仿宋" w:cs="宋体" w:hint="eastAsia"/>
                <w:sz w:val="24"/>
                <w:szCs w:val="24"/>
              </w:rPr>
              <w:t>oE主机接口，支持万兆接口；含系统调试及安装。</w:t>
            </w:r>
          </w:p>
        </w:tc>
      </w:tr>
    </w:tbl>
    <w:p w:rsidR="00B6379E" w:rsidRDefault="00B6379E" w:rsidP="00C56C0E">
      <w:pPr>
        <w:spacing w:beforeLines="50" w:before="156" w:afterLines="50" w:after="156"/>
        <w:rPr>
          <w:rFonts w:ascii="宋体" w:hAnsi="宋体" w:cs="宋体"/>
          <w:sz w:val="24"/>
        </w:rPr>
      </w:pPr>
      <w:bookmarkStart w:id="4" w:name="_GoBack"/>
      <w:bookmarkEnd w:id="4"/>
    </w:p>
    <w:sectPr w:rsidR="00B6379E" w:rsidSect="00A30FC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F61AFB"/>
    <w:multiLevelType w:val="singleLevel"/>
    <w:tmpl w:val="ADF61AF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08AEE76"/>
    <w:multiLevelType w:val="singleLevel"/>
    <w:tmpl w:val="D08AEE76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0323D50D"/>
    <w:multiLevelType w:val="singleLevel"/>
    <w:tmpl w:val="0323D50D"/>
    <w:lvl w:ilvl="0">
      <w:start w:val="4"/>
      <w:numFmt w:val="decimal"/>
      <w:suff w:val="nothing"/>
      <w:lvlText w:val="%1、"/>
      <w:lvlJc w:val="left"/>
    </w:lvl>
  </w:abstractNum>
  <w:abstractNum w:abstractNumId="3">
    <w:nsid w:val="23081F5B"/>
    <w:multiLevelType w:val="multilevel"/>
    <w:tmpl w:val="23081F5B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japaneseCounting"/>
      <w:lvlText w:val="（%2）"/>
      <w:lvlJc w:val="left"/>
      <w:pPr>
        <w:ind w:left="1185" w:hanging="76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3A0C051"/>
    <w:multiLevelType w:val="singleLevel"/>
    <w:tmpl w:val="23A0C05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25C775AC"/>
    <w:multiLevelType w:val="multilevel"/>
    <w:tmpl w:val="25C775AC"/>
    <w:lvl w:ilvl="0">
      <w:start w:val="1"/>
      <w:numFmt w:val="japaneseCounting"/>
      <w:lvlText w:val="（%1）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6">
    <w:nsid w:val="39954F81"/>
    <w:multiLevelType w:val="singleLevel"/>
    <w:tmpl w:val="39954F8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7">
    <w:nsid w:val="3B847A43"/>
    <w:multiLevelType w:val="multilevel"/>
    <w:tmpl w:val="3B847A4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43AF3155"/>
    <w:multiLevelType w:val="singleLevel"/>
    <w:tmpl w:val="43AF3155"/>
    <w:lvl w:ilvl="0">
      <w:start w:val="6"/>
      <w:numFmt w:val="decimal"/>
      <w:suff w:val="nothing"/>
      <w:lvlText w:val="（%1）"/>
      <w:lvlJc w:val="left"/>
    </w:lvl>
  </w:abstractNum>
  <w:abstractNum w:abstractNumId="9">
    <w:nsid w:val="46829A8D"/>
    <w:multiLevelType w:val="singleLevel"/>
    <w:tmpl w:val="46829A8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>
    <w:nsid w:val="4A5881B2"/>
    <w:multiLevelType w:val="singleLevel"/>
    <w:tmpl w:val="4A5881B2"/>
    <w:lvl w:ilvl="0">
      <w:start w:val="1"/>
      <w:numFmt w:val="decimal"/>
      <w:lvlText w:val="%1、"/>
      <w:lvlJc w:val="left"/>
      <w:pPr>
        <w:ind w:left="708" w:hanging="425"/>
      </w:pPr>
      <w:rPr>
        <w:rFonts w:ascii="仿宋" w:eastAsia="仿宋" w:hAnsi="仿宋" w:cs="宋体"/>
      </w:rPr>
    </w:lvl>
  </w:abstractNum>
  <w:abstractNum w:abstractNumId="11">
    <w:nsid w:val="4B9BDE3B"/>
    <w:multiLevelType w:val="singleLevel"/>
    <w:tmpl w:val="4B9BDE3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2">
    <w:nsid w:val="56A52C99"/>
    <w:multiLevelType w:val="singleLevel"/>
    <w:tmpl w:val="56A52C9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5903336F"/>
    <w:multiLevelType w:val="singleLevel"/>
    <w:tmpl w:val="5903336F"/>
    <w:lvl w:ilvl="0">
      <w:start w:val="5"/>
      <w:numFmt w:val="decimal"/>
      <w:suff w:val="nothing"/>
      <w:lvlText w:val="%1、"/>
      <w:lvlJc w:val="left"/>
    </w:lvl>
  </w:abstractNum>
  <w:abstractNum w:abstractNumId="14">
    <w:nsid w:val="74C3B336"/>
    <w:multiLevelType w:val="singleLevel"/>
    <w:tmpl w:val="74C3B336"/>
    <w:lvl w:ilvl="0">
      <w:start w:val="6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7"/>
  </w:num>
  <w:num w:numId="5">
    <w:abstractNumId w:val="5"/>
  </w:num>
  <w:num w:numId="6">
    <w:abstractNumId w:val="0"/>
  </w:num>
  <w:num w:numId="7">
    <w:abstractNumId w:val="14"/>
  </w:num>
  <w:num w:numId="8">
    <w:abstractNumId w:val="2"/>
  </w:num>
  <w:num w:numId="9">
    <w:abstractNumId w:val="13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70040"/>
    <w:rsid w:val="000702B9"/>
    <w:rsid w:val="00091795"/>
    <w:rsid w:val="000B1D4A"/>
    <w:rsid w:val="000C0B4B"/>
    <w:rsid w:val="000D1B1B"/>
    <w:rsid w:val="00111EFC"/>
    <w:rsid w:val="00114AA3"/>
    <w:rsid w:val="0012342B"/>
    <w:rsid w:val="001263CF"/>
    <w:rsid w:val="00127F7C"/>
    <w:rsid w:val="001401EA"/>
    <w:rsid w:val="00172759"/>
    <w:rsid w:val="00173D7F"/>
    <w:rsid w:val="00184EFF"/>
    <w:rsid w:val="00185CB0"/>
    <w:rsid w:val="001B3F77"/>
    <w:rsid w:val="001C100B"/>
    <w:rsid w:val="001D35A9"/>
    <w:rsid w:val="001F4662"/>
    <w:rsid w:val="00270F03"/>
    <w:rsid w:val="002D37DC"/>
    <w:rsid w:val="002E3506"/>
    <w:rsid w:val="002E7EFD"/>
    <w:rsid w:val="002F30E8"/>
    <w:rsid w:val="00326E8F"/>
    <w:rsid w:val="0035405B"/>
    <w:rsid w:val="00354AF6"/>
    <w:rsid w:val="003678EC"/>
    <w:rsid w:val="00384CD8"/>
    <w:rsid w:val="003A242A"/>
    <w:rsid w:val="003D67EF"/>
    <w:rsid w:val="003F5670"/>
    <w:rsid w:val="004138C0"/>
    <w:rsid w:val="00421101"/>
    <w:rsid w:val="004379CF"/>
    <w:rsid w:val="00457B04"/>
    <w:rsid w:val="004718C5"/>
    <w:rsid w:val="00487B01"/>
    <w:rsid w:val="00495935"/>
    <w:rsid w:val="004A3173"/>
    <w:rsid w:val="004D7243"/>
    <w:rsid w:val="004E4388"/>
    <w:rsid w:val="004F2119"/>
    <w:rsid w:val="005000CD"/>
    <w:rsid w:val="00512D54"/>
    <w:rsid w:val="00515C49"/>
    <w:rsid w:val="00532DD8"/>
    <w:rsid w:val="00533D14"/>
    <w:rsid w:val="00537B3B"/>
    <w:rsid w:val="0055090A"/>
    <w:rsid w:val="00571CCA"/>
    <w:rsid w:val="005748E6"/>
    <w:rsid w:val="005875A6"/>
    <w:rsid w:val="00597D68"/>
    <w:rsid w:val="005A136B"/>
    <w:rsid w:val="005C1E36"/>
    <w:rsid w:val="005C5E7E"/>
    <w:rsid w:val="005C6A46"/>
    <w:rsid w:val="005F4292"/>
    <w:rsid w:val="0060268D"/>
    <w:rsid w:val="00607678"/>
    <w:rsid w:val="00625633"/>
    <w:rsid w:val="006A58B4"/>
    <w:rsid w:val="006B04E2"/>
    <w:rsid w:val="006C06A4"/>
    <w:rsid w:val="006C784E"/>
    <w:rsid w:val="006D067E"/>
    <w:rsid w:val="006E0E9D"/>
    <w:rsid w:val="006E5DEF"/>
    <w:rsid w:val="007115C1"/>
    <w:rsid w:val="00726D9D"/>
    <w:rsid w:val="00742ADD"/>
    <w:rsid w:val="00746C19"/>
    <w:rsid w:val="00752C24"/>
    <w:rsid w:val="00752FA5"/>
    <w:rsid w:val="00765E9E"/>
    <w:rsid w:val="00776BB9"/>
    <w:rsid w:val="00783832"/>
    <w:rsid w:val="00793C17"/>
    <w:rsid w:val="007A101C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A2A1D"/>
    <w:rsid w:val="008D2B61"/>
    <w:rsid w:val="008E6AD1"/>
    <w:rsid w:val="008F0AA1"/>
    <w:rsid w:val="008F1FB7"/>
    <w:rsid w:val="00900839"/>
    <w:rsid w:val="00953A0B"/>
    <w:rsid w:val="009574DB"/>
    <w:rsid w:val="009654F5"/>
    <w:rsid w:val="00996666"/>
    <w:rsid w:val="009D0887"/>
    <w:rsid w:val="009D4C11"/>
    <w:rsid w:val="00A0024C"/>
    <w:rsid w:val="00A05661"/>
    <w:rsid w:val="00A2469D"/>
    <w:rsid w:val="00A26960"/>
    <w:rsid w:val="00A30FCC"/>
    <w:rsid w:val="00A35CEB"/>
    <w:rsid w:val="00A45071"/>
    <w:rsid w:val="00A76D06"/>
    <w:rsid w:val="00A836D9"/>
    <w:rsid w:val="00AC2940"/>
    <w:rsid w:val="00AC37F3"/>
    <w:rsid w:val="00AF7E1A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F3F93"/>
    <w:rsid w:val="00BF70A6"/>
    <w:rsid w:val="00BF7405"/>
    <w:rsid w:val="00C20864"/>
    <w:rsid w:val="00C455CD"/>
    <w:rsid w:val="00C56C0E"/>
    <w:rsid w:val="00CC73C8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43FF3"/>
    <w:rsid w:val="00E523B4"/>
    <w:rsid w:val="00E74E35"/>
    <w:rsid w:val="00E80B84"/>
    <w:rsid w:val="00E95602"/>
    <w:rsid w:val="00EC7811"/>
    <w:rsid w:val="00EF763D"/>
    <w:rsid w:val="00F324E7"/>
    <w:rsid w:val="00F424CE"/>
    <w:rsid w:val="00F77E5F"/>
    <w:rsid w:val="00F855E6"/>
    <w:rsid w:val="00F90573"/>
    <w:rsid w:val="00FD0BCB"/>
    <w:rsid w:val="0F7B58C1"/>
    <w:rsid w:val="11A21718"/>
    <w:rsid w:val="129220B4"/>
    <w:rsid w:val="3B623012"/>
    <w:rsid w:val="40E6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autoRedefine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autoRedefine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autoRedefine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autoRedefine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autoRedefine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sid w:val="00776BB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rsid w:val="00776BB9"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autoRedefine/>
    <w:qFormat/>
    <w:rsid w:val="00A30FCC"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autoRedefine/>
    <w:qFormat/>
    <w:rsid w:val="00A30FCC"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rsid w:val="00C56C0E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autoRedefine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autoRedefine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autoRedefine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autoRedefine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autoRedefine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sid w:val="00776BB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rsid w:val="00776BB9"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autoRedefine/>
    <w:qFormat/>
    <w:rsid w:val="00A30FCC"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autoRedefine/>
    <w:qFormat/>
    <w:rsid w:val="00A30FCC"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rsid w:val="00C56C0E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21FB166-788C-427A-9627-C50B0192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161</cp:revision>
  <dcterms:created xsi:type="dcterms:W3CDTF">2024-04-09T12:19:00Z</dcterms:created>
  <dcterms:modified xsi:type="dcterms:W3CDTF">2024-12-02T01:47:00Z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8220532768DB465A9E014035E1B12645_12</vt:lpwstr>
  </property>
</Properties>
</file>