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3F5FFEA9"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8513E0">
        <w:rPr>
          <w:rStyle w:val="af1"/>
          <w:rFonts w:hint="eastAsia"/>
          <w:color w:val="333333"/>
          <w:sz w:val="28"/>
          <w:szCs w:val="28"/>
          <w:u w:val="single"/>
          <w:shd w:val="clear" w:color="auto" w:fill="FFFFFF"/>
        </w:rPr>
        <w:t>武汉工商学院混合储能虚拟电厂锌溴液流电池储能系统项目</w:t>
      </w:r>
      <w:r w:rsidRPr="00F01579">
        <w:rPr>
          <w:rStyle w:val="af1"/>
          <w:rFonts w:hint="eastAsia"/>
          <w:color w:val="333333"/>
          <w:u w:val="single"/>
          <w:shd w:val="clear" w:color="auto" w:fill="FFFFFF"/>
        </w:rPr>
        <w:t xml:space="preserve"> </w:t>
      </w:r>
      <w:r>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sidR="009861E6">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Pr>
          <w:rStyle w:val="af1"/>
          <w:rFonts w:hint="eastAsia"/>
          <w:color w:val="333333"/>
          <w:sz w:val="28"/>
          <w:szCs w:val="28"/>
          <w:u w:val="single"/>
          <w:shd w:val="clear" w:color="auto" w:fill="FFFFFF"/>
        </w:rPr>
        <w:t xml:space="preserve">    </w:t>
      </w:r>
    </w:p>
    <w:p w14:paraId="0BE86E9A" w14:textId="083D1C48"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-0</w:t>
      </w:r>
      <w:r w:rsidR="00F01579">
        <w:rPr>
          <w:rStyle w:val="af1"/>
          <w:rFonts w:hint="eastAsia"/>
          <w:color w:val="333333"/>
          <w:sz w:val="28"/>
          <w:szCs w:val="28"/>
          <w:u w:val="single"/>
          <w:shd w:val="clear" w:color="auto" w:fill="FFFFFF"/>
        </w:rPr>
        <w:t>8</w:t>
      </w:r>
      <w:r w:rsidR="00F510D6">
        <w:rPr>
          <w:rStyle w:val="af1"/>
          <w:rFonts w:hint="eastAsia"/>
          <w:color w:val="333333"/>
          <w:sz w:val="28"/>
          <w:szCs w:val="28"/>
          <w:u w:val="single"/>
          <w:shd w:val="clear" w:color="auto" w:fill="FFFFFF"/>
        </w:rPr>
        <w:t xml:space="preserve">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75C65FC9"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8513E0">
        <w:rPr>
          <w:rStyle w:val="af1"/>
          <w:rFonts w:hint="eastAsia"/>
          <w:color w:val="333333"/>
          <w:sz w:val="52"/>
          <w:szCs w:val="52"/>
          <w:shd w:val="clear" w:color="auto" w:fill="FFFFFF"/>
        </w:rPr>
        <w:t>五</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506A05A" w14:textId="13CFCC79" w:rsidR="00A13582" w:rsidRPr="00A13582" w:rsidRDefault="00A13582" w:rsidP="00A13582">
      <w:pPr>
        <w:spacing w:line="460" w:lineRule="exact"/>
        <w:ind w:firstLineChars="200" w:firstLine="480"/>
        <w:jc w:val="left"/>
        <w:rPr>
          <w:rFonts w:ascii="仿宋" w:eastAsia="仿宋" w:hAnsi="仿宋" w:hint="eastAsia"/>
          <w:sz w:val="24"/>
        </w:rPr>
      </w:pPr>
      <w:r>
        <w:rPr>
          <w:rFonts w:ascii="仿宋" w:eastAsia="仿宋" w:hAnsi="仿宋" w:hint="eastAsia"/>
          <w:sz w:val="24"/>
        </w:rPr>
        <w:t>根据我校实际需求，现面向社会邀请具有实力的单位</w:t>
      </w:r>
      <w:r>
        <w:rPr>
          <w:rFonts w:ascii="仿宋" w:eastAsia="仿宋" w:hAnsi="仿宋" w:hint="eastAsia"/>
          <w:sz w:val="24"/>
        </w:rPr>
        <w:t>参与</w:t>
      </w:r>
      <w:r>
        <w:rPr>
          <w:rFonts w:ascii="仿宋" w:eastAsia="仿宋" w:hAnsi="仿宋" w:hint="eastAsia"/>
          <w:sz w:val="24"/>
        </w:rPr>
        <w:t>我校</w:t>
      </w:r>
      <w:r w:rsidR="00EB6BAC" w:rsidRPr="00A13582">
        <w:rPr>
          <w:rFonts w:ascii="仿宋" w:eastAsia="仿宋" w:hAnsi="仿宋" w:hint="eastAsia"/>
          <w:sz w:val="24"/>
        </w:rPr>
        <w:t>混合储能虚拟电厂锌溴液流电池储能系统项目</w:t>
      </w:r>
      <w:r w:rsidR="00EB6BAC">
        <w:rPr>
          <w:rFonts w:ascii="仿宋" w:eastAsia="仿宋" w:hAnsi="仿宋" w:hint="eastAsia"/>
          <w:sz w:val="24"/>
        </w:rPr>
        <w:t>投标</w:t>
      </w:r>
      <w:r>
        <w:rPr>
          <w:rFonts w:ascii="仿宋" w:eastAsia="仿宋" w:hAnsi="仿宋" w:hint="eastAsia"/>
          <w:sz w:val="24"/>
        </w:rPr>
        <w:t>，欢迎能满足</w:t>
      </w:r>
      <w:r w:rsidR="00EB6BAC">
        <w:rPr>
          <w:rFonts w:ascii="仿宋" w:eastAsia="仿宋" w:hAnsi="仿宋" w:hint="eastAsia"/>
          <w:sz w:val="24"/>
        </w:rPr>
        <w:t>招标文件</w:t>
      </w:r>
      <w:r>
        <w:rPr>
          <w:rFonts w:ascii="仿宋" w:eastAsia="仿宋" w:hAnsi="仿宋" w:hint="eastAsia"/>
          <w:sz w:val="24"/>
        </w:rPr>
        <w:t>要求</w:t>
      </w:r>
      <w:r w:rsidR="00EB6BAC">
        <w:rPr>
          <w:rFonts w:ascii="仿宋" w:eastAsia="仿宋" w:hAnsi="仿宋" w:hint="eastAsia"/>
          <w:sz w:val="24"/>
        </w:rPr>
        <w:t>且提供优质服务</w:t>
      </w:r>
      <w:r>
        <w:rPr>
          <w:rFonts w:ascii="仿宋" w:eastAsia="仿宋" w:hAnsi="仿宋" w:hint="eastAsia"/>
          <w:sz w:val="24"/>
        </w:rPr>
        <w:t>的</w:t>
      </w:r>
      <w:r w:rsidR="00EB6BAC">
        <w:rPr>
          <w:rFonts w:ascii="仿宋" w:eastAsia="仿宋" w:hAnsi="仿宋" w:hint="eastAsia"/>
          <w:sz w:val="24"/>
        </w:rPr>
        <w:t>单位</w:t>
      </w:r>
      <w:r>
        <w:rPr>
          <w:rFonts w:ascii="仿宋" w:eastAsia="仿宋" w:hAnsi="仿宋" w:hint="eastAsia"/>
          <w:sz w:val="24"/>
        </w:rPr>
        <w:t>前来投标。</w:t>
      </w:r>
    </w:p>
    <w:p w14:paraId="579AD2FE" w14:textId="5BA37E91" w:rsidR="00A13582" w:rsidRDefault="006F33A0" w:rsidP="00A13582">
      <w:pPr>
        <w:spacing w:line="460" w:lineRule="exact"/>
        <w:ind w:firstLineChars="200" w:firstLine="482"/>
        <w:jc w:val="left"/>
        <w:rPr>
          <w:rFonts w:ascii="仿宋" w:eastAsia="仿宋" w:hAnsi="仿宋" w:hint="eastAsia"/>
          <w:b/>
          <w:sz w:val="24"/>
        </w:rPr>
      </w:pPr>
      <w:r>
        <w:rPr>
          <w:rFonts w:ascii="仿宋" w:eastAsia="仿宋" w:hAnsi="仿宋" w:hint="eastAsia"/>
          <w:b/>
          <w:sz w:val="24"/>
        </w:rPr>
        <w:t>一、</w:t>
      </w:r>
      <w:r w:rsidR="00A13582">
        <w:rPr>
          <w:rFonts w:ascii="仿宋" w:eastAsia="仿宋" w:hAnsi="仿宋" w:hint="eastAsia"/>
          <w:b/>
          <w:sz w:val="24"/>
        </w:rPr>
        <w:t>招标项目名称</w:t>
      </w:r>
    </w:p>
    <w:p w14:paraId="15CF9881" w14:textId="699D39CE" w:rsidR="00FE3A9D" w:rsidRPr="00A13582" w:rsidRDefault="009655F3" w:rsidP="00A13582">
      <w:pPr>
        <w:spacing w:line="460" w:lineRule="exact"/>
        <w:ind w:firstLineChars="200" w:firstLine="480"/>
        <w:jc w:val="left"/>
        <w:rPr>
          <w:rFonts w:ascii="仿宋" w:eastAsia="仿宋" w:hAnsi="仿宋"/>
          <w:sz w:val="24"/>
        </w:rPr>
      </w:pPr>
      <w:r w:rsidRPr="00A13582">
        <w:rPr>
          <w:rFonts w:ascii="仿宋" w:eastAsia="仿宋" w:hAnsi="仿宋" w:hint="eastAsia"/>
          <w:sz w:val="24"/>
        </w:rPr>
        <w:t>武汉工商学院混合储能虚拟电厂锌溴液流电池储能系统项目</w:t>
      </w:r>
    </w:p>
    <w:p w14:paraId="6A4D1196" w14:textId="0D8C3A07" w:rsidR="00FE3A9D" w:rsidRDefault="006F33A0" w:rsidP="00A13582">
      <w:pPr>
        <w:spacing w:line="460" w:lineRule="exact"/>
        <w:ind w:firstLineChars="200" w:firstLine="482"/>
        <w:jc w:val="left"/>
        <w:rPr>
          <w:rFonts w:ascii="仿宋" w:eastAsia="仿宋" w:hAnsi="仿宋" w:hint="eastAsia"/>
          <w:b/>
          <w:sz w:val="24"/>
        </w:rPr>
      </w:pPr>
      <w:r>
        <w:rPr>
          <w:rFonts w:ascii="仿宋" w:eastAsia="仿宋" w:hAnsi="仿宋" w:hint="eastAsia"/>
          <w:b/>
          <w:sz w:val="24"/>
        </w:rPr>
        <w:t>二、</w:t>
      </w:r>
      <w:r w:rsidR="009655F3">
        <w:rPr>
          <w:rFonts w:ascii="仿宋" w:eastAsia="仿宋" w:hAnsi="仿宋" w:hint="eastAsia"/>
          <w:b/>
          <w:sz w:val="24"/>
        </w:rPr>
        <w:t>招标文件领取</w:t>
      </w:r>
    </w:p>
    <w:p w14:paraId="09A8D3BB" w14:textId="548D6DC0" w:rsidR="009655F3" w:rsidRDefault="009655F3" w:rsidP="00A13582">
      <w:pPr>
        <w:spacing w:line="460" w:lineRule="exact"/>
        <w:ind w:firstLineChars="200" w:firstLine="480"/>
        <w:jc w:val="left"/>
        <w:rPr>
          <w:rFonts w:ascii="仿宋" w:eastAsia="仿宋" w:hAnsi="仿宋" w:hint="eastAsia"/>
          <w:sz w:val="24"/>
        </w:rPr>
      </w:pPr>
      <w:r w:rsidRPr="009655F3">
        <w:rPr>
          <w:rFonts w:ascii="仿宋" w:eastAsia="仿宋" w:hAnsi="仿宋" w:hint="eastAsia"/>
          <w:sz w:val="24"/>
        </w:rPr>
        <w:t>经招标方认可资格合格的投标单位携带本项目要求的资料，于2026年5月25日之前到武汉工商学院招投标办公室</w:t>
      </w:r>
      <w:r>
        <w:rPr>
          <w:rFonts w:ascii="仿宋" w:eastAsia="仿宋" w:hAnsi="仿宋" w:hint="eastAsia"/>
          <w:sz w:val="24"/>
        </w:rPr>
        <w:t>领取招标文件。</w:t>
      </w:r>
    </w:p>
    <w:p w14:paraId="50B83D02" w14:textId="19CB9E7C" w:rsidR="009655F3" w:rsidRPr="009655F3" w:rsidRDefault="009655F3" w:rsidP="00A13582">
      <w:pPr>
        <w:spacing w:line="460" w:lineRule="exact"/>
        <w:ind w:firstLineChars="200" w:firstLine="482"/>
        <w:jc w:val="left"/>
        <w:rPr>
          <w:rFonts w:ascii="仿宋" w:eastAsia="仿宋" w:hAnsi="仿宋" w:hint="eastAsia"/>
          <w:b/>
          <w:sz w:val="24"/>
        </w:rPr>
      </w:pPr>
      <w:r w:rsidRPr="009655F3">
        <w:rPr>
          <w:rFonts w:ascii="仿宋" w:eastAsia="仿宋" w:hAnsi="仿宋" w:hint="eastAsia"/>
          <w:b/>
          <w:sz w:val="24"/>
        </w:rPr>
        <w:t>三、投标文件递交时间</w:t>
      </w:r>
    </w:p>
    <w:p w14:paraId="6CBC86C1" w14:textId="68FA47AE" w:rsidR="009655F3" w:rsidRPr="009655F3" w:rsidRDefault="009655F3" w:rsidP="00A13582">
      <w:pPr>
        <w:spacing w:line="460" w:lineRule="exact"/>
        <w:ind w:firstLineChars="200" w:firstLine="480"/>
        <w:jc w:val="left"/>
        <w:rPr>
          <w:rFonts w:ascii="仿宋" w:eastAsia="仿宋" w:hAnsi="仿宋"/>
          <w:sz w:val="24"/>
        </w:rPr>
      </w:pPr>
      <w:r>
        <w:rPr>
          <w:rFonts w:ascii="仿宋" w:eastAsia="仿宋" w:hAnsi="仿宋"/>
          <w:sz w:val="24"/>
        </w:rPr>
        <w:t>投标单位按招标文件要求于</w:t>
      </w:r>
      <w:r>
        <w:rPr>
          <w:rFonts w:ascii="仿宋" w:eastAsia="仿宋" w:hAnsi="仿宋" w:hint="eastAsia"/>
          <w:sz w:val="24"/>
        </w:rPr>
        <w:t>2026年6月</w:t>
      </w:r>
      <w:r w:rsidR="00A13582">
        <w:rPr>
          <w:rFonts w:ascii="仿宋" w:eastAsia="仿宋" w:hAnsi="仿宋" w:hint="eastAsia"/>
          <w:sz w:val="24"/>
        </w:rPr>
        <w:t>4</w:t>
      </w:r>
      <w:r>
        <w:rPr>
          <w:rFonts w:ascii="仿宋" w:eastAsia="仿宋" w:hAnsi="仿宋" w:hint="eastAsia"/>
          <w:sz w:val="24"/>
        </w:rPr>
        <w:t>日</w:t>
      </w:r>
      <w:r w:rsidR="00A13582">
        <w:rPr>
          <w:rFonts w:ascii="仿宋" w:eastAsia="仿宋" w:hAnsi="仿宋" w:hint="eastAsia"/>
          <w:sz w:val="24"/>
        </w:rPr>
        <w:t>10</w:t>
      </w:r>
      <w:r>
        <w:rPr>
          <w:rFonts w:ascii="仿宋" w:eastAsia="仿宋" w:hAnsi="仿宋" w:hint="eastAsia"/>
          <w:sz w:val="24"/>
        </w:rPr>
        <w:t>：00</w:t>
      </w:r>
      <w:r w:rsidR="00A13582">
        <w:rPr>
          <w:rFonts w:ascii="仿宋" w:eastAsia="仿宋" w:hAnsi="仿宋" w:hint="eastAsia"/>
          <w:sz w:val="24"/>
        </w:rPr>
        <w:t>前</w:t>
      </w:r>
      <w:r>
        <w:rPr>
          <w:rFonts w:ascii="仿宋" w:eastAsia="仿宋" w:hAnsi="仿宋" w:hint="eastAsia"/>
          <w:sz w:val="24"/>
        </w:rPr>
        <w:t>将投标文件</w:t>
      </w:r>
      <w:r w:rsidR="00A13582">
        <w:rPr>
          <w:rFonts w:ascii="仿宋" w:eastAsia="仿宋" w:hAnsi="仿宋" w:hint="eastAsia"/>
          <w:sz w:val="24"/>
        </w:rPr>
        <w:t>递交到武汉工商学院招投标办公室。如有延误，视为放弃此次投标。</w:t>
      </w:r>
    </w:p>
    <w:p w14:paraId="0020527A" w14:textId="24724136" w:rsidR="00A13582" w:rsidRPr="00A13582" w:rsidRDefault="00A13582" w:rsidP="00A13582">
      <w:pPr>
        <w:spacing w:line="460" w:lineRule="exact"/>
        <w:ind w:firstLineChars="200" w:firstLine="482"/>
        <w:rPr>
          <w:rFonts w:ascii="仿宋" w:eastAsia="仿宋" w:hAnsi="仿宋" w:hint="eastAsia"/>
          <w:b/>
          <w:bCs/>
          <w:sz w:val="24"/>
        </w:rPr>
      </w:pPr>
      <w:r>
        <w:rPr>
          <w:rFonts w:ascii="仿宋" w:eastAsia="仿宋" w:hAnsi="仿宋" w:hint="eastAsia"/>
          <w:b/>
          <w:bCs/>
          <w:sz w:val="24"/>
        </w:rPr>
        <w:t>四、开标时间：</w:t>
      </w:r>
      <w:r w:rsidRPr="00A13582">
        <w:rPr>
          <w:rFonts w:ascii="仿宋" w:eastAsia="仿宋" w:hAnsi="仿宋" w:hint="eastAsia"/>
          <w:bCs/>
          <w:sz w:val="24"/>
        </w:rPr>
        <w:t>2026年6月4日10：00</w:t>
      </w:r>
    </w:p>
    <w:p w14:paraId="0B625CFE" w14:textId="02F97D92" w:rsidR="00FE3A9D" w:rsidRDefault="00A13582" w:rsidP="00A13582">
      <w:pPr>
        <w:spacing w:line="460" w:lineRule="exact"/>
        <w:ind w:firstLineChars="200" w:firstLine="482"/>
        <w:rPr>
          <w:rFonts w:ascii="仿宋_GB2312" w:eastAsia="仿宋_GB2312" w:hAnsi="宋体"/>
          <w:sz w:val="28"/>
          <w:szCs w:val="28"/>
        </w:rPr>
      </w:pPr>
      <w:r>
        <w:rPr>
          <w:rFonts w:ascii="仿宋" w:eastAsia="仿宋" w:hAnsi="仿宋" w:hint="eastAsia"/>
          <w:b/>
          <w:sz w:val="24"/>
        </w:rPr>
        <w:t>五、</w:t>
      </w:r>
      <w:r w:rsidR="006F33A0">
        <w:rPr>
          <w:rFonts w:ascii="仿宋" w:eastAsia="仿宋" w:hAnsi="仿宋" w:hint="eastAsia"/>
          <w:b/>
          <w:sz w:val="24"/>
        </w:rPr>
        <w:t>工期：</w:t>
      </w:r>
      <w:r w:rsidR="006F33A0">
        <w:rPr>
          <w:rFonts w:ascii="仿宋" w:eastAsia="仿宋" w:hAnsi="仿宋" w:hint="eastAsia"/>
          <w:sz w:val="24"/>
        </w:rPr>
        <w:t>以招标方要求时间为准。</w:t>
      </w:r>
    </w:p>
    <w:p w14:paraId="38F49BF0" w14:textId="77777777" w:rsidR="00FE3A9D" w:rsidRDefault="006F33A0" w:rsidP="00A13582">
      <w:pPr>
        <w:spacing w:line="46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rsidP="00A13582">
      <w:pPr>
        <w:spacing w:line="46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rsidP="00A13582">
      <w:pPr>
        <w:spacing w:line="46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25E3E812" w14:textId="38B5FC22" w:rsidR="00EB6BAC" w:rsidRPr="00EB6BAC" w:rsidRDefault="006F33A0" w:rsidP="00A13582">
      <w:pPr>
        <w:spacing w:line="460" w:lineRule="exact"/>
        <w:ind w:firstLineChars="200" w:firstLine="482"/>
        <w:jc w:val="left"/>
        <w:rPr>
          <w:rFonts w:ascii="仿宋" w:eastAsia="仿宋" w:hAnsi="仿宋" w:hint="eastAsia"/>
          <w:sz w:val="24"/>
        </w:rPr>
      </w:pPr>
      <w:r>
        <w:rPr>
          <w:rFonts w:ascii="仿宋" w:eastAsia="仿宋" w:hAnsi="仿宋" w:hint="eastAsia"/>
          <w:b/>
          <w:sz w:val="24"/>
        </w:rPr>
        <w:t>联 系 人：</w:t>
      </w:r>
      <w:r w:rsidR="00EB6BAC" w:rsidRPr="00EB6BAC">
        <w:rPr>
          <w:rFonts w:ascii="仿宋" w:eastAsia="仿宋" w:hAnsi="仿宋" w:hint="eastAsia"/>
          <w:sz w:val="24"/>
        </w:rPr>
        <w:t>胡老师   027-88147040</w:t>
      </w:r>
    </w:p>
    <w:p w14:paraId="4D85C3C6" w14:textId="334AB12A" w:rsidR="00FE3A9D" w:rsidRPr="00A13582" w:rsidRDefault="006F33A0" w:rsidP="00EB6BAC">
      <w:pPr>
        <w:spacing w:line="460" w:lineRule="exact"/>
        <w:ind w:firstLineChars="700" w:firstLine="1680"/>
        <w:jc w:val="left"/>
        <w:rPr>
          <w:rFonts w:ascii="仿宋" w:eastAsia="仿宋" w:hAnsi="仿宋"/>
          <w:sz w:val="24"/>
        </w:rPr>
      </w:pPr>
      <w:r>
        <w:rPr>
          <w:rFonts w:ascii="仿宋" w:eastAsia="仿宋" w:hAnsi="仿宋" w:hint="eastAsia"/>
          <w:sz w:val="24"/>
        </w:rPr>
        <w:t>商务部分：</w:t>
      </w:r>
      <w:r w:rsidR="00A13582">
        <w:rPr>
          <w:rFonts w:ascii="仿宋" w:eastAsia="仿宋" w:hAnsi="仿宋" w:hint="eastAsia"/>
          <w:sz w:val="24"/>
        </w:rPr>
        <w:t xml:space="preserve">王老师   </w:t>
      </w:r>
      <w:r w:rsidR="00A13582" w:rsidRPr="00A13582">
        <w:rPr>
          <w:rFonts w:ascii="仿宋" w:eastAsia="仿宋" w:hAnsi="仿宋" w:hint="eastAsia"/>
          <w:sz w:val="24"/>
        </w:rPr>
        <w:t>18608689066</w:t>
      </w:r>
    </w:p>
    <w:p w14:paraId="1FB46F47" w14:textId="48D563DA" w:rsidR="008D2F21" w:rsidRDefault="00A41939" w:rsidP="00A13582">
      <w:pPr>
        <w:spacing w:line="460" w:lineRule="exact"/>
        <w:rPr>
          <w:rFonts w:ascii="仿宋" w:eastAsia="仿宋" w:hAnsi="仿宋"/>
          <w:sz w:val="24"/>
        </w:rPr>
      </w:pPr>
      <w:r>
        <w:rPr>
          <w:rFonts w:ascii="仿宋" w:eastAsia="仿宋" w:hAnsi="仿宋" w:hint="eastAsia"/>
          <w:sz w:val="24"/>
        </w:rPr>
        <w:t xml:space="preserve">              技术部分：</w:t>
      </w:r>
      <w:r w:rsidR="00A13582">
        <w:rPr>
          <w:rFonts w:ascii="仿宋" w:eastAsia="仿宋" w:hAnsi="仿宋" w:hint="eastAsia"/>
          <w:sz w:val="24"/>
        </w:rPr>
        <w:t xml:space="preserve">范老师   </w:t>
      </w:r>
      <w:r w:rsidR="00A13582" w:rsidRPr="00A13582">
        <w:rPr>
          <w:rFonts w:ascii="仿宋" w:eastAsia="仿宋" w:hAnsi="仿宋" w:hint="eastAsia"/>
          <w:sz w:val="24"/>
        </w:rPr>
        <w:t>13175356508</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hint="eastAsia"/>
          <w:b/>
          <w:sz w:val="32"/>
          <w:szCs w:val="32"/>
        </w:rPr>
      </w:pPr>
    </w:p>
    <w:p w14:paraId="2D2D1C6C" w14:textId="77777777" w:rsidR="00EB6BAC" w:rsidRDefault="00EB6BAC">
      <w:pPr>
        <w:spacing w:line="440" w:lineRule="exact"/>
        <w:jc w:val="center"/>
        <w:rPr>
          <w:rFonts w:ascii="仿宋" w:eastAsia="仿宋" w:hAnsi="仿宋" w:hint="eastAsia"/>
          <w:b/>
          <w:sz w:val="32"/>
          <w:szCs w:val="32"/>
        </w:rPr>
      </w:pPr>
    </w:p>
    <w:p w14:paraId="36A834A0" w14:textId="77777777" w:rsidR="00EB6BAC" w:rsidRDefault="00EB6BAC">
      <w:pPr>
        <w:spacing w:line="440" w:lineRule="exact"/>
        <w:jc w:val="center"/>
        <w:rPr>
          <w:rFonts w:ascii="仿宋" w:eastAsia="仿宋" w:hAnsi="仿宋" w:hint="eastAsia"/>
          <w:b/>
          <w:sz w:val="32"/>
          <w:szCs w:val="32"/>
        </w:rPr>
      </w:pPr>
    </w:p>
    <w:p w14:paraId="6DF7AC59" w14:textId="77777777" w:rsidR="00EB6BAC" w:rsidRDefault="00EB6BAC">
      <w:pPr>
        <w:spacing w:line="440" w:lineRule="exact"/>
        <w:jc w:val="center"/>
        <w:rPr>
          <w:rFonts w:ascii="仿宋" w:eastAsia="仿宋" w:hAnsi="仿宋" w:hint="eastAsia"/>
          <w:b/>
          <w:sz w:val="32"/>
          <w:szCs w:val="32"/>
        </w:rPr>
      </w:pPr>
    </w:p>
    <w:p w14:paraId="519BC472" w14:textId="77777777" w:rsidR="00EB6BAC" w:rsidRDefault="00EB6BAC">
      <w:pPr>
        <w:spacing w:line="440" w:lineRule="exact"/>
        <w:jc w:val="center"/>
        <w:rPr>
          <w:rFonts w:ascii="仿宋" w:eastAsia="仿宋" w:hAnsi="仿宋" w:hint="eastAsia"/>
          <w:b/>
          <w:sz w:val="32"/>
          <w:szCs w:val="32"/>
        </w:rPr>
      </w:pPr>
    </w:p>
    <w:p w14:paraId="5FCC3BD4" w14:textId="77777777" w:rsidR="00EB6BAC" w:rsidRDefault="00EB6BAC">
      <w:pPr>
        <w:spacing w:line="440" w:lineRule="exact"/>
        <w:jc w:val="center"/>
        <w:rPr>
          <w:rFonts w:ascii="仿宋" w:eastAsia="仿宋" w:hAnsi="仿宋" w:hint="eastAsia"/>
          <w:b/>
          <w:sz w:val="32"/>
          <w:szCs w:val="32"/>
        </w:rPr>
      </w:pPr>
    </w:p>
    <w:p w14:paraId="39201BDE" w14:textId="77777777" w:rsidR="00EB6BAC" w:rsidRDefault="00EB6BAC">
      <w:pPr>
        <w:spacing w:line="440" w:lineRule="exact"/>
        <w:jc w:val="center"/>
        <w:rPr>
          <w:rFonts w:ascii="仿宋" w:eastAsia="仿宋" w:hAnsi="仿宋" w:hint="eastAsia"/>
          <w:b/>
          <w:sz w:val="32"/>
          <w:szCs w:val="32"/>
        </w:rPr>
      </w:pPr>
    </w:p>
    <w:p w14:paraId="1FD9E40C" w14:textId="77777777" w:rsidR="00EB6BAC" w:rsidRDefault="00EB6BAC">
      <w:pPr>
        <w:spacing w:line="440" w:lineRule="exact"/>
        <w:jc w:val="center"/>
        <w:rPr>
          <w:rFonts w:ascii="仿宋" w:eastAsia="仿宋" w:hAnsi="仿宋" w:hint="eastAsia"/>
          <w:b/>
          <w:sz w:val="32"/>
          <w:szCs w:val="32"/>
        </w:rPr>
      </w:pPr>
    </w:p>
    <w:p w14:paraId="050E7662" w14:textId="77777777" w:rsidR="00EB6BAC" w:rsidRDefault="00EB6BAC">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38E14B20"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w:t>
      </w:r>
      <w:r w:rsidR="00EB6BAC">
        <w:rPr>
          <w:rFonts w:ascii="仿宋" w:eastAsia="仿宋" w:hAnsi="仿宋" w:hint="eastAsia"/>
          <w:sz w:val="24"/>
        </w:rPr>
        <w:t>清单及</w:t>
      </w:r>
      <w:r>
        <w:rPr>
          <w:rFonts w:ascii="仿宋" w:eastAsia="仿宋" w:hAnsi="仿宋" w:hint="eastAsia"/>
          <w:sz w:val="24"/>
        </w:rPr>
        <w:t>详细报价</w:t>
      </w:r>
      <w:r w:rsidR="00EB6BAC" w:rsidRPr="00EB6BAC">
        <w:rPr>
          <w:rFonts w:ascii="仿宋" w:eastAsia="仿宋" w:hAnsi="仿宋" w:hint="eastAsia"/>
          <w:sz w:val="24"/>
        </w:rPr>
        <w:t>（分项报价）</w:t>
      </w:r>
      <w:r>
        <w:rPr>
          <w:rFonts w:ascii="仿宋" w:eastAsia="仿宋" w:hAnsi="仿宋" w:hint="eastAsia"/>
          <w:sz w:val="24"/>
        </w:rPr>
        <w:t>；</w:t>
      </w:r>
    </w:p>
    <w:p w14:paraId="6E31E6A5" w14:textId="0A9925D5"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w:t>
      </w:r>
      <w:r w:rsidR="00EB6BAC">
        <w:rPr>
          <w:rFonts w:ascii="仿宋" w:eastAsia="仿宋" w:hAnsi="仿宋" w:hint="eastAsia"/>
          <w:sz w:val="24"/>
        </w:rPr>
        <w:t>实施计划、</w:t>
      </w:r>
      <w:r>
        <w:rPr>
          <w:rFonts w:ascii="仿宋" w:eastAsia="仿宋" w:hAnsi="仿宋" w:hint="eastAsia"/>
          <w:sz w:val="24"/>
        </w:rPr>
        <w:t>故障响应时间及服务承诺细则；</w:t>
      </w:r>
    </w:p>
    <w:p w14:paraId="0B6A45C0" w14:textId="62995DD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p>
    <w:p w14:paraId="070294DF" w14:textId="27A5311F"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w:t>
      </w:r>
      <w:r w:rsidR="00EB6BAC" w:rsidRPr="00EB6BAC">
        <w:rPr>
          <w:rFonts w:ascii="仿宋" w:eastAsia="仿宋" w:hAnsi="仿宋" w:hint="eastAsia"/>
          <w:sz w:val="24"/>
        </w:rPr>
        <w:t>项目名称、客户名称、实施时间、项目规模及效果说明</w:t>
      </w:r>
      <w:r>
        <w:rPr>
          <w:rFonts w:ascii="仿宋" w:eastAsia="仿宋" w:hAnsi="仿宋" w:hint="eastAsia"/>
          <w:sz w:val="24"/>
        </w:rPr>
        <w:t>等，至少列举3例以上，用表格形式。（务必真实）</w:t>
      </w:r>
    </w:p>
    <w:p w14:paraId="0915D26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5BEBF29C" w14:textId="7DCFFCDA" w:rsidR="009861E6" w:rsidRDefault="006D7BBD" w:rsidP="006D7BBD">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1EB1450B" w14:textId="77777777" w:rsidR="00640DD6" w:rsidRPr="00640DD6" w:rsidRDefault="00640DD6" w:rsidP="00640DD6">
      <w:pPr>
        <w:pStyle w:val="1"/>
        <w:keepLines/>
        <w:widowControl w:val="0"/>
        <w:numPr>
          <w:ilvl w:val="0"/>
          <w:numId w:val="47"/>
        </w:numPr>
        <w:pBdr>
          <w:bottom w:val="none" w:sz="0" w:space="0" w:color="auto"/>
        </w:pBdr>
        <w:topLinePunct w:val="0"/>
        <w:adjustRightInd/>
        <w:snapToGrid/>
        <w:spacing w:before="0" w:after="0" w:line="460" w:lineRule="exact"/>
        <w:jc w:val="both"/>
        <w:rPr>
          <w:rFonts w:ascii="仿宋" w:eastAsia="仿宋" w:hAnsi="仿宋" w:cs="仿宋"/>
          <w:sz w:val="24"/>
          <w:szCs w:val="24"/>
        </w:rPr>
      </w:pPr>
      <w:r w:rsidRPr="00640DD6">
        <w:rPr>
          <w:rFonts w:ascii="仿宋" w:eastAsia="仿宋" w:hAnsi="仿宋" w:cs="仿宋"/>
          <w:sz w:val="24"/>
          <w:szCs w:val="24"/>
        </w:rPr>
        <w:t>项目背景</w:t>
      </w:r>
    </w:p>
    <w:p w14:paraId="11B273FE"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武汉工商学院创建于2002年，是湖北省首家转设后通过教育部本科教学工作合格评估的民办高校。经过24年高质量发展，综合实力跻身国内同类高校前列，荣获教育部“全国深化创新创业教育改革示范高校”“全国创新创业典型经验高校”；拥有“全国党建工作标杆院系”“全国党建工作样板支部”；获批第45届、第46届、第47届、第48届世界技能大赛中国集训基地；成为AACSB国际商学院协会会员、湖北省硕士学位授予单位立项建设高校、湖北省首批高等学校创新能力提升计划（“湖北省2011年计划”）单位、湖北省转型发展试点本科高校、湖北省文明校园等。</w:t>
      </w:r>
    </w:p>
    <w:p w14:paraId="06188535"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学校高举中国特色社会主义伟大旗帜，以社会需求为导向，转型发展为契机，以特色创优势、以融合促发展，重视教育与产业的紧密对接，在产教融合、创新创业、绿色低碳建设等方面走在前列，不断提升应用型人才培养质量、应用技术研究水平和服务区域经济社会发展能力，培养德智体美劳全面发展，就业有实力、“双创”有能力、发展有潜力的应用型高级专门人才，努力建设特色鲜明、贡献突出、面向未来的新型高水平应用型大学。</w:t>
      </w:r>
    </w:p>
    <w:p w14:paraId="75BB02FD"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能源电气工程学院是武汉工商学院下属的二级学院，是学校实施绿色低碳转型重点建设的特色标杆学院，作为学校建设新型大学的改革“实验区”与高端“VIP”，由学校与君安公司、储能研究院联合成立理事会，实行“教学学院+研究院+企业”深度融合的实体化架构，探索校企协同办学新机制。学院享有学校经费与政策双重重点支持，实行“理事会领导下的院长负责制”。学院紧密围绕国家“双碳”战略和湖北省新型能源体系发展规划，坚持“党建引领”和建设一流应用型能源电气学院为总纲，以立德树人为中心任务，坚持“交叉融合、创新引领、能源转型”的办学理念，遵循“紧盯就业、迎接就业、培育就业”的战略路径，依托校园内已经建成的光伏项目、充电桩项目、智能微电网运营监控平台项目、锌溴液流智慧储能项目、短切片通信专网等，围绕现有储能科学与工程专业，开办“储能科学与工程”专业下的“储能科学与技术”“智能电网信息技术”2个方向。</w:t>
      </w:r>
    </w:p>
    <w:p w14:paraId="226EA1B8"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现能源电气工程学院将主导在校区内建设5MW/20MWh的虚拟电厂，其中一期1MW/4MWh工期节点为6月30日完成市供电局调频并网验收。现需采购一套锌溴液流电池储能系统，详情见项目核心需求。</w:t>
      </w:r>
    </w:p>
    <w:p w14:paraId="093EC26D" w14:textId="77777777" w:rsidR="00640DD6" w:rsidRPr="00640DD6" w:rsidRDefault="00640DD6" w:rsidP="00640DD6">
      <w:pPr>
        <w:pStyle w:val="1"/>
        <w:keepLines/>
        <w:widowControl w:val="0"/>
        <w:numPr>
          <w:ilvl w:val="0"/>
          <w:numId w:val="47"/>
        </w:numPr>
        <w:pBdr>
          <w:bottom w:val="none" w:sz="0" w:space="0" w:color="auto"/>
        </w:pBdr>
        <w:topLinePunct w:val="0"/>
        <w:adjustRightInd/>
        <w:snapToGrid/>
        <w:spacing w:before="0" w:after="0" w:line="460" w:lineRule="exact"/>
        <w:jc w:val="both"/>
        <w:rPr>
          <w:rFonts w:ascii="仿宋" w:eastAsia="仿宋" w:hAnsi="仿宋" w:cs="仿宋"/>
          <w:sz w:val="24"/>
          <w:szCs w:val="24"/>
        </w:rPr>
      </w:pPr>
      <w:r w:rsidRPr="00640DD6">
        <w:rPr>
          <w:rFonts w:ascii="仿宋" w:eastAsia="仿宋" w:hAnsi="仿宋" w:cs="仿宋"/>
          <w:sz w:val="24"/>
          <w:szCs w:val="24"/>
        </w:rPr>
        <w:lastRenderedPageBreak/>
        <w:t>项目核心需求</w:t>
      </w:r>
    </w:p>
    <w:p w14:paraId="47B57403" w14:textId="77777777" w:rsidR="00640DD6" w:rsidRPr="00640DD6" w:rsidRDefault="00640DD6" w:rsidP="00640DD6">
      <w:pPr>
        <w:spacing w:line="460" w:lineRule="exact"/>
        <w:rPr>
          <w:rFonts w:ascii="仿宋" w:eastAsia="仿宋" w:hAnsi="仿宋" w:cs="仿宋"/>
          <w:sz w:val="24"/>
          <w:szCs w:val="24"/>
        </w:rPr>
      </w:pPr>
      <w:r w:rsidRPr="00640DD6">
        <w:rPr>
          <w:rFonts w:ascii="仿宋" w:eastAsia="仿宋" w:hAnsi="仿宋" w:cs="仿宋" w:hint="eastAsia"/>
          <w:sz w:val="24"/>
          <w:szCs w:val="24"/>
        </w:rPr>
        <w:t>（一）混合储能系统架构</w:t>
      </w:r>
    </w:p>
    <w:p w14:paraId="17307B92"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1MW/4MWh锌溴锂电混合储能系统由一套750kW×4小时（3000kWh）锌溴液流储能系统和一套1Mw×2小时（2MWh）锂电储能系统组成。</w:t>
      </w:r>
    </w:p>
    <w:p w14:paraId="3A0159C5"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两套储能系统分别配置独立的升压隔离变，在10kV侧并联，由一套微网EMS统一控制运行。</w:t>
      </w:r>
    </w:p>
    <w:p w14:paraId="60DDAA37"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武汉工商学院混合储能虚拟电厂锌溴液流电池储能系统总平面布置图：</w:t>
      </w:r>
    </w:p>
    <w:p w14:paraId="32D7DD0B" w14:textId="77777777" w:rsidR="00640DD6" w:rsidRPr="00640DD6" w:rsidRDefault="00640DD6" w:rsidP="00640DD6">
      <w:pPr>
        <w:spacing w:line="360" w:lineRule="auto"/>
        <w:ind w:firstLineChars="200" w:firstLine="480"/>
        <w:rPr>
          <w:rFonts w:ascii="仿宋" w:eastAsia="仿宋" w:hAnsi="仿宋"/>
          <w:sz w:val="24"/>
          <w:szCs w:val="24"/>
        </w:rPr>
      </w:pPr>
      <w:r w:rsidRPr="00640DD6">
        <w:rPr>
          <w:rFonts w:ascii="仿宋" w:eastAsia="仿宋" w:hAnsi="仿宋"/>
          <w:noProof/>
          <w:sz w:val="24"/>
          <w:szCs w:val="24"/>
        </w:rPr>
        <w:drawing>
          <wp:inline distT="0" distB="0" distL="114300" distR="114300" wp14:anchorId="2B90B201" wp14:editId="32BCA4BE">
            <wp:extent cx="4444347" cy="31337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4446841" cy="3135483"/>
                    </a:xfrm>
                    <a:prstGeom prst="rect">
                      <a:avLst/>
                    </a:prstGeom>
                    <a:noFill/>
                    <a:ln>
                      <a:noFill/>
                    </a:ln>
                  </pic:spPr>
                </pic:pic>
              </a:graphicData>
            </a:graphic>
          </wp:inline>
        </w:drawing>
      </w:r>
    </w:p>
    <w:p w14:paraId="40A0660E" w14:textId="77777777" w:rsidR="00640DD6" w:rsidRPr="00640DD6" w:rsidRDefault="00640DD6" w:rsidP="00640DD6">
      <w:pPr>
        <w:spacing w:line="360" w:lineRule="auto"/>
        <w:ind w:firstLineChars="200" w:firstLine="480"/>
        <w:rPr>
          <w:rFonts w:ascii="仿宋" w:eastAsia="仿宋" w:hAnsi="仿宋" w:cs="仿宋"/>
          <w:sz w:val="24"/>
          <w:szCs w:val="24"/>
        </w:rPr>
      </w:pPr>
      <w:r w:rsidRPr="00640DD6">
        <w:rPr>
          <w:rFonts w:ascii="仿宋" w:eastAsia="仿宋" w:hAnsi="仿宋" w:cs="仿宋" w:hint="eastAsia"/>
          <w:sz w:val="24"/>
          <w:szCs w:val="24"/>
        </w:rPr>
        <w:t>混合储能电气架构如下图：</w:t>
      </w:r>
    </w:p>
    <w:p w14:paraId="6B74CE02" w14:textId="77777777" w:rsidR="00640DD6" w:rsidRPr="00640DD6" w:rsidRDefault="00640DD6" w:rsidP="00640DD6">
      <w:pPr>
        <w:spacing w:line="360" w:lineRule="auto"/>
        <w:jc w:val="center"/>
        <w:rPr>
          <w:rFonts w:ascii="仿宋" w:eastAsia="仿宋" w:hAnsi="仿宋" w:cs="仿宋"/>
          <w:sz w:val="24"/>
          <w:szCs w:val="24"/>
        </w:rPr>
      </w:pPr>
      <w:r w:rsidRPr="00640DD6">
        <w:rPr>
          <w:rFonts w:ascii="仿宋" w:eastAsia="仿宋" w:hAnsi="仿宋" w:cstheme="minorEastAsia"/>
          <w:noProof/>
          <w:sz w:val="24"/>
          <w:szCs w:val="24"/>
        </w:rPr>
        <w:drawing>
          <wp:inline distT="0" distB="0" distL="0" distR="0" wp14:anchorId="334EF901" wp14:editId="1CBAFE22">
            <wp:extent cx="5615888" cy="2714625"/>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4029" cy="2713726"/>
                    </a:xfrm>
                    <a:prstGeom prst="rect">
                      <a:avLst/>
                    </a:prstGeom>
                  </pic:spPr>
                </pic:pic>
              </a:graphicData>
            </a:graphic>
          </wp:inline>
        </w:drawing>
      </w:r>
    </w:p>
    <w:p w14:paraId="3579D490" w14:textId="77777777" w:rsidR="00640DD6" w:rsidRPr="00640DD6" w:rsidRDefault="00640DD6" w:rsidP="00640DD6">
      <w:pPr>
        <w:spacing w:line="360" w:lineRule="auto"/>
        <w:rPr>
          <w:rFonts w:ascii="仿宋" w:eastAsia="仿宋" w:hAnsi="仿宋" w:cs="仿宋"/>
          <w:sz w:val="24"/>
          <w:szCs w:val="24"/>
        </w:rPr>
      </w:pPr>
      <w:r w:rsidRPr="00640DD6">
        <w:rPr>
          <w:rFonts w:ascii="仿宋" w:eastAsia="仿宋" w:hAnsi="仿宋" w:cs="仿宋" w:hint="eastAsia"/>
          <w:sz w:val="24"/>
          <w:szCs w:val="24"/>
        </w:rPr>
        <w:lastRenderedPageBreak/>
        <w:t>（二）混合储能运行逻辑</w:t>
      </w:r>
    </w:p>
    <w:tbl>
      <w:tblPr>
        <w:tblStyle w:val="af0"/>
        <w:tblW w:w="0" w:type="auto"/>
        <w:jc w:val="center"/>
        <w:tblLook w:val="04A0" w:firstRow="1" w:lastRow="0" w:firstColumn="1" w:lastColumn="0" w:noHBand="0" w:noVBand="1"/>
      </w:tblPr>
      <w:tblGrid>
        <w:gridCol w:w="3151"/>
        <w:gridCol w:w="3187"/>
        <w:gridCol w:w="3097"/>
      </w:tblGrid>
      <w:tr w:rsidR="00640DD6" w:rsidRPr="00640DD6" w14:paraId="29316FFC" w14:textId="77777777" w:rsidTr="00640DD6">
        <w:trPr>
          <w:jc w:val="center"/>
        </w:trPr>
        <w:tc>
          <w:tcPr>
            <w:tcW w:w="3205" w:type="dxa"/>
            <w:vAlign w:val="center"/>
          </w:tcPr>
          <w:p w14:paraId="1DDC72C1" w14:textId="77777777" w:rsidR="00640DD6" w:rsidRPr="00640DD6" w:rsidRDefault="00640DD6" w:rsidP="00640DD6">
            <w:pPr>
              <w:spacing w:line="360" w:lineRule="exact"/>
              <w:jc w:val="center"/>
              <w:rPr>
                <w:rFonts w:ascii="仿宋" w:eastAsia="仿宋" w:hAnsi="仿宋" w:cs="仿宋"/>
                <w:b/>
                <w:bCs/>
                <w:sz w:val="24"/>
                <w:szCs w:val="24"/>
              </w:rPr>
            </w:pPr>
            <w:r w:rsidRPr="00640DD6">
              <w:rPr>
                <w:rFonts w:ascii="仿宋" w:eastAsia="仿宋" w:hAnsi="仿宋" w:cs="仿宋" w:hint="eastAsia"/>
                <w:b/>
                <w:bCs/>
                <w:sz w:val="24"/>
                <w:szCs w:val="24"/>
              </w:rPr>
              <w:t>混合系统状态</w:t>
            </w:r>
          </w:p>
        </w:tc>
        <w:tc>
          <w:tcPr>
            <w:tcW w:w="3222" w:type="dxa"/>
            <w:vAlign w:val="center"/>
          </w:tcPr>
          <w:p w14:paraId="2D2B12CF" w14:textId="77777777" w:rsidR="00640DD6" w:rsidRPr="00640DD6" w:rsidRDefault="00640DD6" w:rsidP="00640DD6">
            <w:pPr>
              <w:spacing w:line="360" w:lineRule="exact"/>
              <w:jc w:val="center"/>
              <w:rPr>
                <w:rFonts w:ascii="仿宋" w:eastAsia="仿宋" w:hAnsi="仿宋" w:cs="仿宋"/>
                <w:b/>
                <w:bCs/>
                <w:sz w:val="24"/>
                <w:szCs w:val="24"/>
              </w:rPr>
            </w:pPr>
            <w:r w:rsidRPr="00640DD6">
              <w:rPr>
                <w:rFonts w:ascii="仿宋" w:eastAsia="仿宋" w:hAnsi="仿宋" w:cs="仿宋" w:hint="eastAsia"/>
                <w:b/>
                <w:bCs/>
                <w:sz w:val="24"/>
                <w:szCs w:val="24"/>
              </w:rPr>
              <w:t>锂电储能系统</w:t>
            </w:r>
          </w:p>
        </w:tc>
        <w:tc>
          <w:tcPr>
            <w:tcW w:w="3131" w:type="dxa"/>
            <w:vAlign w:val="center"/>
          </w:tcPr>
          <w:p w14:paraId="687D479E" w14:textId="77777777" w:rsidR="00640DD6" w:rsidRPr="00640DD6" w:rsidRDefault="00640DD6" w:rsidP="00640DD6">
            <w:pPr>
              <w:spacing w:line="360" w:lineRule="exact"/>
              <w:jc w:val="center"/>
              <w:rPr>
                <w:rFonts w:ascii="仿宋" w:eastAsia="仿宋" w:hAnsi="仿宋" w:cs="仿宋"/>
                <w:b/>
                <w:bCs/>
                <w:sz w:val="24"/>
                <w:szCs w:val="24"/>
              </w:rPr>
            </w:pPr>
            <w:r w:rsidRPr="00640DD6">
              <w:rPr>
                <w:rFonts w:ascii="仿宋" w:eastAsia="仿宋" w:hAnsi="仿宋" w:cs="仿宋" w:hint="eastAsia"/>
                <w:b/>
                <w:bCs/>
                <w:sz w:val="24"/>
                <w:szCs w:val="24"/>
              </w:rPr>
              <w:t>锌溴储能系统</w:t>
            </w:r>
          </w:p>
        </w:tc>
      </w:tr>
      <w:tr w:rsidR="00640DD6" w:rsidRPr="00640DD6" w14:paraId="7F3CFAFD" w14:textId="77777777" w:rsidTr="00640DD6">
        <w:trPr>
          <w:jc w:val="center"/>
        </w:trPr>
        <w:tc>
          <w:tcPr>
            <w:tcW w:w="3205" w:type="dxa"/>
            <w:vAlign w:val="center"/>
          </w:tcPr>
          <w:p w14:paraId="68A1EC7D"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冷备</w:t>
            </w:r>
          </w:p>
        </w:tc>
        <w:tc>
          <w:tcPr>
            <w:tcW w:w="3222" w:type="dxa"/>
            <w:vAlign w:val="center"/>
          </w:tcPr>
          <w:p w14:paraId="26FA5E5D"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冷备</w:t>
            </w:r>
          </w:p>
        </w:tc>
        <w:tc>
          <w:tcPr>
            <w:tcW w:w="3131" w:type="dxa"/>
            <w:vAlign w:val="center"/>
          </w:tcPr>
          <w:p w14:paraId="6E02DF4A"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冷备</w:t>
            </w:r>
          </w:p>
        </w:tc>
      </w:tr>
      <w:tr w:rsidR="00640DD6" w:rsidRPr="00640DD6" w14:paraId="23FEBC91" w14:textId="77777777" w:rsidTr="00640DD6">
        <w:trPr>
          <w:jc w:val="center"/>
        </w:trPr>
        <w:tc>
          <w:tcPr>
            <w:tcW w:w="3205" w:type="dxa"/>
            <w:vAlign w:val="center"/>
          </w:tcPr>
          <w:p w14:paraId="6175A55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热备</w:t>
            </w:r>
          </w:p>
        </w:tc>
        <w:tc>
          <w:tcPr>
            <w:tcW w:w="3222" w:type="dxa"/>
            <w:vAlign w:val="center"/>
          </w:tcPr>
          <w:p w14:paraId="79549D9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热备</w:t>
            </w:r>
          </w:p>
        </w:tc>
        <w:tc>
          <w:tcPr>
            <w:tcW w:w="3131" w:type="dxa"/>
            <w:vAlign w:val="center"/>
          </w:tcPr>
          <w:p w14:paraId="3E2EC9C1"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冷备</w:t>
            </w:r>
          </w:p>
        </w:tc>
      </w:tr>
      <w:tr w:rsidR="00640DD6" w:rsidRPr="00640DD6" w14:paraId="46E184ED" w14:textId="77777777" w:rsidTr="00640DD6">
        <w:trPr>
          <w:jc w:val="center"/>
        </w:trPr>
        <w:tc>
          <w:tcPr>
            <w:tcW w:w="3205" w:type="dxa"/>
            <w:vAlign w:val="center"/>
          </w:tcPr>
          <w:p w14:paraId="7E94DD2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充电指令</w:t>
            </w:r>
          </w:p>
        </w:tc>
        <w:tc>
          <w:tcPr>
            <w:tcW w:w="3222" w:type="dxa"/>
            <w:vAlign w:val="center"/>
          </w:tcPr>
          <w:p w14:paraId="2FF49F72"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响应功率1MW，约5分钟</w:t>
            </w:r>
          </w:p>
        </w:tc>
        <w:tc>
          <w:tcPr>
            <w:tcW w:w="3131" w:type="dxa"/>
            <w:vAlign w:val="center"/>
          </w:tcPr>
          <w:p w14:paraId="5695AB82"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转热备，启动泵，约5分钟后提供有功功率</w:t>
            </w:r>
          </w:p>
        </w:tc>
      </w:tr>
      <w:tr w:rsidR="00640DD6" w:rsidRPr="00640DD6" w14:paraId="2A14319A" w14:textId="77777777" w:rsidTr="00640DD6">
        <w:trPr>
          <w:jc w:val="center"/>
        </w:trPr>
        <w:tc>
          <w:tcPr>
            <w:tcW w:w="3205" w:type="dxa"/>
            <w:vAlign w:val="center"/>
          </w:tcPr>
          <w:p w14:paraId="54B544C0"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充电过程</w:t>
            </w:r>
          </w:p>
        </w:tc>
        <w:tc>
          <w:tcPr>
            <w:tcW w:w="3222" w:type="dxa"/>
            <w:vAlign w:val="center"/>
          </w:tcPr>
          <w:p w14:paraId="491B4C9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响应250kW充电有功</w:t>
            </w:r>
          </w:p>
        </w:tc>
        <w:tc>
          <w:tcPr>
            <w:tcW w:w="3131" w:type="dxa"/>
            <w:vAlign w:val="center"/>
          </w:tcPr>
          <w:p w14:paraId="3757458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响应750kW充电有功</w:t>
            </w:r>
          </w:p>
        </w:tc>
      </w:tr>
      <w:tr w:rsidR="00640DD6" w:rsidRPr="00640DD6" w14:paraId="0E5213A1" w14:textId="77777777" w:rsidTr="00640DD6">
        <w:trPr>
          <w:jc w:val="center"/>
        </w:trPr>
        <w:tc>
          <w:tcPr>
            <w:tcW w:w="3205" w:type="dxa"/>
            <w:vAlign w:val="center"/>
          </w:tcPr>
          <w:p w14:paraId="63BFB2B1"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充电结束</w:t>
            </w:r>
          </w:p>
        </w:tc>
        <w:tc>
          <w:tcPr>
            <w:tcW w:w="3222" w:type="dxa"/>
            <w:vAlign w:val="center"/>
          </w:tcPr>
          <w:p w14:paraId="4C3710A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充电完成</w:t>
            </w:r>
          </w:p>
        </w:tc>
        <w:tc>
          <w:tcPr>
            <w:tcW w:w="3131" w:type="dxa"/>
            <w:vAlign w:val="center"/>
          </w:tcPr>
          <w:p w14:paraId="7786ED7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充电完成</w:t>
            </w:r>
          </w:p>
        </w:tc>
      </w:tr>
      <w:tr w:rsidR="00640DD6" w:rsidRPr="00640DD6" w14:paraId="1E375305" w14:textId="77777777" w:rsidTr="00640DD6">
        <w:trPr>
          <w:jc w:val="center"/>
        </w:trPr>
        <w:tc>
          <w:tcPr>
            <w:tcW w:w="3205" w:type="dxa"/>
            <w:vAlign w:val="center"/>
          </w:tcPr>
          <w:p w14:paraId="7DC7CFF1"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搁置</w:t>
            </w:r>
          </w:p>
        </w:tc>
        <w:tc>
          <w:tcPr>
            <w:tcW w:w="3222" w:type="dxa"/>
            <w:vAlign w:val="center"/>
          </w:tcPr>
          <w:p w14:paraId="75814330"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热备</w:t>
            </w:r>
          </w:p>
        </w:tc>
        <w:tc>
          <w:tcPr>
            <w:tcW w:w="3131" w:type="dxa"/>
            <w:vAlign w:val="center"/>
          </w:tcPr>
          <w:p w14:paraId="7AFB8557"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冷备</w:t>
            </w:r>
          </w:p>
        </w:tc>
      </w:tr>
      <w:tr w:rsidR="00640DD6" w:rsidRPr="00640DD6" w14:paraId="0C638C99" w14:textId="77777777" w:rsidTr="00640DD6">
        <w:trPr>
          <w:jc w:val="center"/>
        </w:trPr>
        <w:tc>
          <w:tcPr>
            <w:tcW w:w="3205" w:type="dxa"/>
            <w:vAlign w:val="center"/>
          </w:tcPr>
          <w:p w14:paraId="4B78966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放电指令</w:t>
            </w:r>
          </w:p>
        </w:tc>
        <w:tc>
          <w:tcPr>
            <w:tcW w:w="3222" w:type="dxa"/>
            <w:vAlign w:val="center"/>
          </w:tcPr>
          <w:p w14:paraId="6C2E87A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响应功率1MW，约5分钟</w:t>
            </w:r>
          </w:p>
        </w:tc>
        <w:tc>
          <w:tcPr>
            <w:tcW w:w="3131" w:type="dxa"/>
            <w:vAlign w:val="center"/>
          </w:tcPr>
          <w:p w14:paraId="50168E72"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转热备，启动泵，约5分钟后提供有功功率</w:t>
            </w:r>
          </w:p>
        </w:tc>
      </w:tr>
      <w:tr w:rsidR="00640DD6" w:rsidRPr="00640DD6" w14:paraId="3263B214" w14:textId="77777777" w:rsidTr="00640DD6">
        <w:trPr>
          <w:jc w:val="center"/>
        </w:trPr>
        <w:tc>
          <w:tcPr>
            <w:tcW w:w="3205" w:type="dxa"/>
            <w:vAlign w:val="center"/>
          </w:tcPr>
          <w:p w14:paraId="6215939C"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放电过程</w:t>
            </w:r>
          </w:p>
        </w:tc>
        <w:tc>
          <w:tcPr>
            <w:tcW w:w="3222" w:type="dxa"/>
            <w:vAlign w:val="center"/>
          </w:tcPr>
          <w:p w14:paraId="70CCB331"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响应250kW放电有功</w:t>
            </w:r>
          </w:p>
        </w:tc>
        <w:tc>
          <w:tcPr>
            <w:tcW w:w="3131" w:type="dxa"/>
            <w:vAlign w:val="center"/>
          </w:tcPr>
          <w:p w14:paraId="780351BD"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响应750kW放电有功</w:t>
            </w:r>
          </w:p>
        </w:tc>
      </w:tr>
      <w:tr w:rsidR="00640DD6" w:rsidRPr="00640DD6" w14:paraId="46F1A130" w14:textId="77777777" w:rsidTr="00640DD6">
        <w:trPr>
          <w:jc w:val="center"/>
        </w:trPr>
        <w:tc>
          <w:tcPr>
            <w:tcW w:w="3205" w:type="dxa"/>
            <w:vAlign w:val="center"/>
          </w:tcPr>
          <w:p w14:paraId="35B36AD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放电尾段</w:t>
            </w:r>
          </w:p>
        </w:tc>
        <w:tc>
          <w:tcPr>
            <w:tcW w:w="3222" w:type="dxa"/>
            <w:vAlign w:val="center"/>
          </w:tcPr>
          <w:p w14:paraId="3F161E62"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放电功率根据锌溴电池簇功率退出情况，依次补充（62.5kW）</w:t>
            </w:r>
          </w:p>
        </w:tc>
        <w:tc>
          <w:tcPr>
            <w:tcW w:w="3131" w:type="dxa"/>
            <w:vAlign w:val="center"/>
          </w:tcPr>
          <w:p w14:paraId="4E98677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低SOE电池簇提前退出</w:t>
            </w:r>
          </w:p>
          <w:p w14:paraId="47C7616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放电功率按电池簇功率（62.5kW）递减</w:t>
            </w:r>
          </w:p>
        </w:tc>
      </w:tr>
      <w:tr w:rsidR="00640DD6" w:rsidRPr="00640DD6" w14:paraId="2E5F29E9" w14:textId="77777777" w:rsidTr="00640DD6">
        <w:trPr>
          <w:jc w:val="center"/>
        </w:trPr>
        <w:tc>
          <w:tcPr>
            <w:tcW w:w="3205" w:type="dxa"/>
            <w:vAlign w:val="center"/>
          </w:tcPr>
          <w:p w14:paraId="3EC17B50"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放电结束</w:t>
            </w:r>
          </w:p>
        </w:tc>
        <w:tc>
          <w:tcPr>
            <w:tcW w:w="3222" w:type="dxa"/>
            <w:vAlign w:val="center"/>
          </w:tcPr>
          <w:p w14:paraId="1FA493D7"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放电完成</w:t>
            </w:r>
          </w:p>
        </w:tc>
        <w:tc>
          <w:tcPr>
            <w:tcW w:w="3131" w:type="dxa"/>
            <w:vAlign w:val="center"/>
          </w:tcPr>
          <w:p w14:paraId="07C8688A"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放电完成，集装箱进入维护状态</w:t>
            </w:r>
          </w:p>
        </w:tc>
      </w:tr>
    </w:tbl>
    <w:p w14:paraId="13D796D4"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核心逻辑：</w:t>
      </w:r>
    </w:p>
    <w:p w14:paraId="50C20BEC"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1、混合储能系统由1MW/2MWh锂电储能系统响应电网调度指令，保障锌溴储能系统有足够的启动时间；</w:t>
      </w:r>
    </w:p>
    <w:p w14:paraId="3F502C75"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2、正常充放电阶段，由锂电储能系统提供250kW功率，锌溴储能系统提供750kW功率；</w:t>
      </w:r>
    </w:p>
    <w:p w14:paraId="01C6688A"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3、放电末尾阶段，因锌溴电池簇一致性不齐而提前退出的放电功率空缺由锂电储能系统阶梯补充。</w:t>
      </w:r>
    </w:p>
    <w:p w14:paraId="33A5160E"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4、锂电池储能系统容量超配10%～20%，用于平衡锌溴电池各单簇容量，及单簇故障。</w:t>
      </w:r>
    </w:p>
    <w:p w14:paraId="5F4BD919" w14:textId="77777777" w:rsidR="00640DD6" w:rsidRPr="00640DD6" w:rsidRDefault="00640DD6" w:rsidP="00640DD6">
      <w:pPr>
        <w:spacing w:line="460" w:lineRule="exact"/>
        <w:rPr>
          <w:rFonts w:ascii="仿宋" w:eastAsia="仿宋" w:hAnsi="仿宋" w:cs="仿宋"/>
          <w:sz w:val="24"/>
          <w:szCs w:val="24"/>
        </w:rPr>
      </w:pPr>
      <w:r w:rsidRPr="00640DD6">
        <w:rPr>
          <w:rFonts w:ascii="仿宋" w:eastAsia="仿宋" w:hAnsi="仿宋" w:cs="仿宋" w:hint="eastAsia"/>
          <w:sz w:val="24"/>
          <w:szCs w:val="24"/>
        </w:rPr>
        <w:t>（三）混合储能涉网测试</w:t>
      </w:r>
    </w:p>
    <w:p w14:paraId="7BD485E5"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根据GBT 36547-2018和GBT 36548-2018规范的相关要求，混合储能系统的涉网测试由以下各系统实现。</w:t>
      </w:r>
    </w:p>
    <w:tbl>
      <w:tblPr>
        <w:tblStyle w:val="af0"/>
        <w:tblW w:w="9776" w:type="dxa"/>
        <w:tblLook w:val="04A0" w:firstRow="1" w:lastRow="0" w:firstColumn="1" w:lastColumn="0" w:noHBand="0" w:noVBand="1"/>
      </w:tblPr>
      <w:tblGrid>
        <w:gridCol w:w="3258"/>
        <w:gridCol w:w="3259"/>
        <w:gridCol w:w="3259"/>
      </w:tblGrid>
      <w:tr w:rsidR="00640DD6" w:rsidRPr="00640DD6" w14:paraId="2A160A3B" w14:textId="77777777" w:rsidTr="00640DD6">
        <w:tc>
          <w:tcPr>
            <w:tcW w:w="3258" w:type="dxa"/>
            <w:vAlign w:val="center"/>
          </w:tcPr>
          <w:p w14:paraId="23219F06" w14:textId="77777777" w:rsidR="00640DD6" w:rsidRPr="00640DD6" w:rsidRDefault="00640DD6" w:rsidP="00640DD6">
            <w:pPr>
              <w:spacing w:line="360" w:lineRule="exact"/>
              <w:jc w:val="center"/>
              <w:rPr>
                <w:rFonts w:ascii="仿宋" w:eastAsia="仿宋" w:hAnsi="仿宋" w:cs="仿宋"/>
                <w:b/>
                <w:bCs/>
                <w:sz w:val="24"/>
                <w:szCs w:val="24"/>
              </w:rPr>
            </w:pPr>
            <w:r w:rsidRPr="00640DD6">
              <w:rPr>
                <w:rFonts w:ascii="仿宋" w:eastAsia="仿宋" w:hAnsi="仿宋" w:cs="仿宋" w:hint="eastAsia"/>
                <w:b/>
                <w:bCs/>
                <w:sz w:val="24"/>
                <w:szCs w:val="24"/>
              </w:rPr>
              <w:t>测试要求</w:t>
            </w:r>
          </w:p>
        </w:tc>
        <w:tc>
          <w:tcPr>
            <w:tcW w:w="3259" w:type="dxa"/>
            <w:vAlign w:val="center"/>
          </w:tcPr>
          <w:p w14:paraId="5BDE7455" w14:textId="77777777" w:rsidR="00640DD6" w:rsidRPr="00640DD6" w:rsidRDefault="00640DD6" w:rsidP="00640DD6">
            <w:pPr>
              <w:spacing w:line="360" w:lineRule="exact"/>
              <w:jc w:val="center"/>
              <w:rPr>
                <w:rFonts w:ascii="仿宋" w:eastAsia="仿宋" w:hAnsi="仿宋" w:cs="仿宋"/>
                <w:b/>
                <w:bCs/>
                <w:sz w:val="24"/>
                <w:szCs w:val="24"/>
              </w:rPr>
            </w:pPr>
            <w:r w:rsidRPr="00640DD6">
              <w:rPr>
                <w:rFonts w:ascii="仿宋" w:eastAsia="仿宋" w:hAnsi="仿宋" w:cs="仿宋" w:hint="eastAsia"/>
                <w:b/>
                <w:bCs/>
                <w:sz w:val="24"/>
                <w:szCs w:val="24"/>
              </w:rPr>
              <w:t>锂电储能系统</w:t>
            </w:r>
          </w:p>
        </w:tc>
        <w:tc>
          <w:tcPr>
            <w:tcW w:w="3259" w:type="dxa"/>
            <w:vAlign w:val="center"/>
          </w:tcPr>
          <w:p w14:paraId="0021C1D7" w14:textId="77777777" w:rsidR="00640DD6" w:rsidRPr="00640DD6" w:rsidRDefault="00640DD6" w:rsidP="00640DD6">
            <w:pPr>
              <w:spacing w:line="360" w:lineRule="exact"/>
              <w:jc w:val="center"/>
              <w:rPr>
                <w:rFonts w:ascii="仿宋" w:eastAsia="仿宋" w:hAnsi="仿宋" w:cs="仿宋"/>
                <w:b/>
                <w:bCs/>
                <w:sz w:val="24"/>
                <w:szCs w:val="24"/>
              </w:rPr>
            </w:pPr>
            <w:r w:rsidRPr="00640DD6">
              <w:rPr>
                <w:rFonts w:ascii="仿宋" w:eastAsia="仿宋" w:hAnsi="仿宋" w:cs="仿宋" w:hint="eastAsia"/>
                <w:b/>
                <w:bCs/>
                <w:sz w:val="24"/>
                <w:szCs w:val="24"/>
              </w:rPr>
              <w:t>锌溴储能系统</w:t>
            </w:r>
          </w:p>
        </w:tc>
      </w:tr>
      <w:tr w:rsidR="00640DD6" w:rsidRPr="00640DD6" w14:paraId="7587309D" w14:textId="77777777" w:rsidTr="00640DD6">
        <w:tc>
          <w:tcPr>
            <w:tcW w:w="3258" w:type="dxa"/>
            <w:vAlign w:val="center"/>
          </w:tcPr>
          <w:p w14:paraId="2A934AF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充电响应时间</w:t>
            </w:r>
          </w:p>
        </w:tc>
        <w:tc>
          <w:tcPr>
            <w:tcW w:w="3259" w:type="dxa"/>
            <w:vAlign w:val="center"/>
          </w:tcPr>
          <w:p w14:paraId="6FAF72D7"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按1000kW响应</w:t>
            </w:r>
          </w:p>
        </w:tc>
        <w:tc>
          <w:tcPr>
            <w:tcW w:w="3259" w:type="dxa"/>
            <w:vAlign w:val="center"/>
          </w:tcPr>
          <w:p w14:paraId="38D59A2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不响应</w:t>
            </w:r>
          </w:p>
        </w:tc>
      </w:tr>
      <w:tr w:rsidR="00640DD6" w:rsidRPr="00640DD6" w14:paraId="554B41DC" w14:textId="77777777" w:rsidTr="00640DD6">
        <w:tc>
          <w:tcPr>
            <w:tcW w:w="3258" w:type="dxa"/>
            <w:vAlign w:val="center"/>
          </w:tcPr>
          <w:p w14:paraId="5E60F98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充电调节时间</w:t>
            </w:r>
          </w:p>
        </w:tc>
        <w:tc>
          <w:tcPr>
            <w:tcW w:w="3259" w:type="dxa"/>
            <w:vAlign w:val="center"/>
          </w:tcPr>
          <w:p w14:paraId="4952CCF9"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按1000kW响应</w:t>
            </w:r>
          </w:p>
        </w:tc>
        <w:tc>
          <w:tcPr>
            <w:tcW w:w="3259" w:type="dxa"/>
            <w:vAlign w:val="center"/>
          </w:tcPr>
          <w:p w14:paraId="088E4720"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不响应</w:t>
            </w:r>
          </w:p>
        </w:tc>
      </w:tr>
      <w:tr w:rsidR="00640DD6" w:rsidRPr="00640DD6" w14:paraId="74BFB955" w14:textId="77777777" w:rsidTr="00640DD6">
        <w:tc>
          <w:tcPr>
            <w:tcW w:w="3258" w:type="dxa"/>
            <w:vAlign w:val="center"/>
          </w:tcPr>
          <w:p w14:paraId="432A675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放电响应时间</w:t>
            </w:r>
          </w:p>
        </w:tc>
        <w:tc>
          <w:tcPr>
            <w:tcW w:w="3259" w:type="dxa"/>
            <w:vAlign w:val="center"/>
          </w:tcPr>
          <w:p w14:paraId="4CCB6D51"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按1000kW响应</w:t>
            </w:r>
          </w:p>
        </w:tc>
        <w:tc>
          <w:tcPr>
            <w:tcW w:w="3259" w:type="dxa"/>
            <w:vAlign w:val="center"/>
          </w:tcPr>
          <w:p w14:paraId="332D87C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不响应</w:t>
            </w:r>
          </w:p>
        </w:tc>
      </w:tr>
      <w:tr w:rsidR="00640DD6" w:rsidRPr="00640DD6" w14:paraId="0A0C70E4" w14:textId="77777777" w:rsidTr="00640DD6">
        <w:tc>
          <w:tcPr>
            <w:tcW w:w="3258" w:type="dxa"/>
            <w:vAlign w:val="center"/>
          </w:tcPr>
          <w:p w14:paraId="7A35E75D"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放电调节时间</w:t>
            </w:r>
          </w:p>
        </w:tc>
        <w:tc>
          <w:tcPr>
            <w:tcW w:w="3259" w:type="dxa"/>
            <w:vAlign w:val="center"/>
          </w:tcPr>
          <w:p w14:paraId="00F9D3CC"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按1000kW响应</w:t>
            </w:r>
          </w:p>
        </w:tc>
        <w:tc>
          <w:tcPr>
            <w:tcW w:w="3259" w:type="dxa"/>
            <w:vAlign w:val="center"/>
          </w:tcPr>
          <w:p w14:paraId="0B3EFA1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不响应</w:t>
            </w:r>
          </w:p>
        </w:tc>
      </w:tr>
      <w:tr w:rsidR="00640DD6" w:rsidRPr="00640DD6" w14:paraId="02784629" w14:textId="77777777" w:rsidTr="00640DD6">
        <w:tc>
          <w:tcPr>
            <w:tcW w:w="3258" w:type="dxa"/>
            <w:vAlign w:val="center"/>
          </w:tcPr>
          <w:p w14:paraId="1A538C79"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lastRenderedPageBreak/>
              <w:t>充电-放电转换时间</w:t>
            </w:r>
          </w:p>
        </w:tc>
        <w:tc>
          <w:tcPr>
            <w:tcW w:w="3259" w:type="dxa"/>
            <w:vAlign w:val="center"/>
          </w:tcPr>
          <w:p w14:paraId="1240AB2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按250kW响应</w:t>
            </w:r>
          </w:p>
        </w:tc>
        <w:tc>
          <w:tcPr>
            <w:tcW w:w="3259" w:type="dxa"/>
            <w:vAlign w:val="center"/>
          </w:tcPr>
          <w:p w14:paraId="55F3BBCB"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按750kW响应</w:t>
            </w:r>
          </w:p>
        </w:tc>
      </w:tr>
      <w:tr w:rsidR="00640DD6" w:rsidRPr="00640DD6" w14:paraId="43812F62" w14:textId="77777777" w:rsidTr="00640DD6">
        <w:tc>
          <w:tcPr>
            <w:tcW w:w="3258" w:type="dxa"/>
            <w:vAlign w:val="center"/>
          </w:tcPr>
          <w:p w14:paraId="5B2841CC"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放电-充电转换时间</w:t>
            </w:r>
          </w:p>
        </w:tc>
        <w:tc>
          <w:tcPr>
            <w:tcW w:w="3259" w:type="dxa"/>
            <w:vAlign w:val="center"/>
          </w:tcPr>
          <w:p w14:paraId="3271241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按250kW响应</w:t>
            </w:r>
          </w:p>
        </w:tc>
        <w:tc>
          <w:tcPr>
            <w:tcW w:w="3259" w:type="dxa"/>
            <w:vAlign w:val="center"/>
          </w:tcPr>
          <w:p w14:paraId="3981CC2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按750kW响应</w:t>
            </w:r>
          </w:p>
        </w:tc>
      </w:tr>
      <w:tr w:rsidR="00640DD6" w:rsidRPr="00640DD6" w14:paraId="45E62033" w14:textId="77777777" w:rsidTr="00640DD6">
        <w:tc>
          <w:tcPr>
            <w:tcW w:w="3258" w:type="dxa"/>
            <w:vAlign w:val="center"/>
          </w:tcPr>
          <w:p w14:paraId="4E03A62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电能质量要求</w:t>
            </w:r>
          </w:p>
          <w:p w14:paraId="7D0B1BE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（谐波、偏差、波动、闪变、不平衡、直流分量等）</w:t>
            </w:r>
          </w:p>
        </w:tc>
        <w:tc>
          <w:tcPr>
            <w:tcW w:w="3259" w:type="dxa"/>
            <w:vAlign w:val="center"/>
          </w:tcPr>
          <w:p w14:paraId="2E3A9462"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按250kW响应</w:t>
            </w:r>
          </w:p>
          <w:p w14:paraId="185B4C3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（电池热备，SOE&gt;50%）</w:t>
            </w:r>
          </w:p>
          <w:p w14:paraId="0188BBCC"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c>
          <w:tcPr>
            <w:tcW w:w="3259" w:type="dxa"/>
            <w:vAlign w:val="center"/>
          </w:tcPr>
          <w:p w14:paraId="7599295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按750kW响应</w:t>
            </w:r>
          </w:p>
          <w:p w14:paraId="0FD40391"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（电池热备，SOE&gt;50%）</w:t>
            </w:r>
          </w:p>
          <w:p w14:paraId="53999496"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r>
      <w:tr w:rsidR="00640DD6" w:rsidRPr="00640DD6" w14:paraId="4EBC48C4" w14:textId="77777777" w:rsidTr="00640DD6">
        <w:tc>
          <w:tcPr>
            <w:tcW w:w="3258" w:type="dxa"/>
            <w:vAlign w:val="center"/>
          </w:tcPr>
          <w:p w14:paraId="286E18F9"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有功控制</w:t>
            </w:r>
          </w:p>
        </w:tc>
        <w:tc>
          <w:tcPr>
            <w:tcW w:w="3259" w:type="dxa"/>
            <w:vAlign w:val="center"/>
          </w:tcPr>
          <w:p w14:paraId="22C0D722"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初期段按1000kW响应</w:t>
            </w:r>
          </w:p>
          <w:p w14:paraId="5B0A028D"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正常段按250kW响应</w:t>
            </w:r>
          </w:p>
        </w:tc>
        <w:tc>
          <w:tcPr>
            <w:tcW w:w="3259" w:type="dxa"/>
            <w:vAlign w:val="center"/>
          </w:tcPr>
          <w:p w14:paraId="2A10B4D7"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初期段不响应</w:t>
            </w:r>
          </w:p>
          <w:p w14:paraId="5DF658D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正常段按750kW响应</w:t>
            </w:r>
          </w:p>
        </w:tc>
      </w:tr>
      <w:tr w:rsidR="00640DD6" w:rsidRPr="00640DD6" w14:paraId="3AA37658" w14:textId="77777777" w:rsidTr="00640DD6">
        <w:tc>
          <w:tcPr>
            <w:tcW w:w="3258" w:type="dxa"/>
            <w:vAlign w:val="center"/>
          </w:tcPr>
          <w:p w14:paraId="2840544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无功控制</w:t>
            </w:r>
          </w:p>
        </w:tc>
        <w:tc>
          <w:tcPr>
            <w:tcW w:w="3259" w:type="dxa"/>
            <w:vAlign w:val="center"/>
          </w:tcPr>
          <w:p w14:paraId="46EF0AA7"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按1000kVA响应</w:t>
            </w:r>
          </w:p>
        </w:tc>
        <w:tc>
          <w:tcPr>
            <w:tcW w:w="3259" w:type="dxa"/>
            <w:vAlign w:val="center"/>
          </w:tcPr>
          <w:p w14:paraId="5B788C19"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不响应</w:t>
            </w:r>
          </w:p>
        </w:tc>
      </w:tr>
      <w:tr w:rsidR="00640DD6" w:rsidRPr="00640DD6" w14:paraId="7541B361" w14:textId="77777777" w:rsidTr="00640DD6">
        <w:tc>
          <w:tcPr>
            <w:tcW w:w="3258" w:type="dxa"/>
            <w:vAlign w:val="center"/>
          </w:tcPr>
          <w:p w14:paraId="2BFFF0F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频率</w:t>
            </w:r>
          </w:p>
        </w:tc>
        <w:tc>
          <w:tcPr>
            <w:tcW w:w="3259" w:type="dxa"/>
            <w:vAlign w:val="center"/>
          </w:tcPr>
          <w:p w14:paraId="14CB7219"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c>
          <w:tcPr>
            <w:tcW w:w="3259" w:type="dxa"/>
            <w:vAlign w:val="center"/>
          </w:tcPr>
          <w:p w14:paraId="5BE4D810"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r>
      <w:tr w:rsidR="00640DD6" w:rsidRPr="00640DD6" w14:paraId="082F050A" w14:textId="77777777" w:rsidTr="00640DD6">
        <w:tc>
          <w:tcPr>
            <w:tcW w:w="3258" w:type="dxa"/>
            <w:vAlign w:val="center"/>
          </w:tcPr>
          <w:p w14:paraId="748B7AB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低压穿越</w:t>
            </w:r>
          </w:p>
        </w:tc>
        <w:tc>
          <w:tcPr>
            <w:tcW w:w="3259" w:type="dxa"/>
            <w:vAlign w:val="center"/>
          </w:tcPr>
          <w:p w14:paraId="25EF764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按250kW响应</w:t>
            </w:r>
          </w:p>
          <w:p w14:paraId="6E9A4E3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（电池热备，SOE&gt;50%）</w:t>
            </w:r>
          </w:p>
          <w:p w14:paraId="30B8C4C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c>
          <w:tcPr>
            <w:tcW w:w="3259" w:type="dxa"/>
            <w:vAlign w:val="center"/>
          </w:tcPr>
          <w:p w14:paraId="3B617309"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按750kW响应</w:t>
            </w:r>
          </w:p>
          <w:p w14:paraId="2487065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（电池热备，SOE&gt;50%）</w:t>
            </w:r>
          </w:p>
          <w:p w14:paraId="6B0A60C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r>
      <w:tr w:rsidR="00640DD6" w:rsidRPr="00640DD6" w14:paraId="290212F0" w14:textId="77777777" w:rsidTr="00640DD6">
        <w:tc>
          <w:tcPr>
            <w:tcW w:w="3258" w:type="dxa"/>
            <w:vAlign w:val="center"/>
          </w:tcPr>
          <w:p w14:paraId="0EE10F3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高压穿越</w:t>
            </w:r>
          </w:p>
        </w:tc>
        <w:tc>
          <w:tcPr>
            <w:tcW w:w="3259" w:type="dxa"/>
            <w:vAlign w:val="center"/>
          </w:tcPr>
          <w:p w14:paraId="6B10E4B4"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按250kW响应</w:t>
            </w:r>
          </w:p>
          <w:p w14:paraId="0222AAAE"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（电池热备，SOE&gt;50%）</w:t>
            </w:r>
          </w:p>
          <w:p w14:paraId="06FA8E3C"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c>
          <w:tcPr>
            <w:tcW w:w="3259" w:type="dxa"/>
            <w:vAlign w:val="center"/>
          </w:tcPr>
          <w:p w14:paraId="552F500A"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按750kW响应</w:t>
            </w:r>
          </w:p>
          <w:p w14:paraId="131E81F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（电池热备，SOE&gt;50%）</w:t>
            </w:r>
          </w:p>
          <w:p w14:paraId="146CB25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主要考察PCS并网性能</w:t>
            </w:r>
          </w:p>
        </w:tc>
      </w:tr>
      <w:tr w:rsidR="00640DD6" w:rsidRPr="00640DD6" w14:paraId="7E4CD34D" w14:textId="77777777" w:rsidTr="00640DD6">
        <w:tc>
          <w:tcPr>
            <w:tcW w:w="3258" w:type="dxa"/>
            <w:vAlign w:val="center"/>
          </w:tcPr>
          <w:p w14:paraId="4F9D5388"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保护与安全自动化</w:t>
            </w:r>
          </w:p>
        </w:tc>
        <w:tc>
          <w:tcPr>
            <w:tcW w:w="6518" w:type="dxa"/>
            <w:gridSpan w:val="2"/>
            <w:vAlign w:val="center"/>
          </w:tcPr>
          <w:p w14:paraId="619A7A2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GBT 14285，与电池系统无关</w:t>
            </w:r>
          </w:p>
        </w:tc>
      </w:tr>
      <w:tr w:rsidR="00640DD6" w:rsidRPr="00640DD6" w14:paraId="7EB23BD6" w14:textId="77777777" w:rsidTr="00640DD6">
        <w:tc>
          <w:tcPr>
            <w:tcW w:w="3258" w:type="dxa"/>
            <w:vAlign w:val="center"/>
          </w:tcPr>
          <w:p w14:paraId="64532675"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通信自动化</w:t>
            </w:r>
          </w:p>
        </w:tc>
        <w:tc>
          <w:tcPr>
            <w:tcW w:w="6518" w:type="dxa"/>
            <w:gridSpan w:val="2"/>
            <w:vAlign w:val="center"/>
          </w:tcPr>
          <w:p w14:paraId="64F74F83"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EMS与电网调度，与电池系统无关</w:t>
            </w:r>
          </w:p>
        </w:tc>
      </w:tr>
      <w:tr w:rsidR="00640DD6" w:rsidRPr="00640DD6" w14:paraId="25F77972" w14:textId="77777777" w:rsidTr="00640DD6">
        <w:tc>
          <w:tcPr>
            <w:tcW w:w="3258" w:type="dxa"/>
            <w:vAlign w:val="center"/>
          </w:tcPr>
          <w:p w14:paraId="16AE8C7C"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电能计量</w:t>
            </w:r>
          </w:p>
        </w:tc>
        <w:tc>
          <w:tcPr>
            <w:tcW w:w="3259" w:type="dxa"/>
            <w:vAlign w:val="center"/>
          </w:tcPr>
          <w:p w14:paraId="415041BF"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独立电表</w:t>
            </w:r>
          </w:p>
        </w:tc>
        <w:tc>
          <w:tcPr>
            <w:tcW w:w="3259" w:type="dxa"/>
            <w:vAlign w:val="center"/>
          </w:tcPr>
          <w:p w14:paraId="3EF707EA" w14:textId="77777777" w:rsidR="00640DD6" w:rsidRPr="00640DD6" w:rsidRDefault="00640DD6" w:rsidP="00640DD6">
            <w:pPr>
              <w:spacing w:line="360" w:lineRule="exact"/>
              <w:jc w:val="center"/>
              <w:rPr>
                <w:rFonts w:ascii="仿宋" w:eastAsia="仿宋" w:hAnsi="仿宋" w:cs="仿宋"/>
                <w:sz w:val="24"/>
                <w:szCs w:val="24"/>
              </w:rPr>
            </w:pPr>
            <w:r w:rsidRPr="00640DD6">
              <w:rPr>
                <w:rFonts w:ascii="仿宋" w:eastAsia="仿宋" w:hAnsi="仿宋" w:cs="仿宋" w:hint="eastAsia"/>
                <w:sz w:val="24"/>
                <w:szCs w:val="24"/>
              </w:rPr>
              <w:t>独立电表</w:t>
            </w:r>
          </w:p>
        </w:tc>
      </w:tr>
    </w:tbl>
    <w:p w14:paraId="03A9F66A" w14:textId="77777777" w:rsidR="00640DD6" w:rsidRPr="00640DD6" w:rsidRDefault="00640DD6" w:rsidP="00640DD6">
      <w:pPr>
        <w:spacing w:line="460" w:lineRule="exact"/>
        <w:rPr>
          <w:rFonts w:ascii="仿宋" w:eastAsia="仿宋" w:hAnsi="仿宋" w:cs="仿宋"/>
          <w:sz w:val="24"/>
          <w:szCs w:val="24"/>
        </w:rPr>
      </w:pPr>
      <w:r w:rsidRPr="00640DD6">
        <w:rPr>
          <w:rFonts w:ascii="仿宋" w:eastAsia="仿宋" w:hAnsi="仿宋" w:cs="仿宋" w:hint="eastAsia"/>
          <w:sz w:val="24"/>
          <w:szCs w:val="24"/>
        </w:rPr>
        <w:t>（四）锌溴液流电池储能系统需求</w:t>
      </w:r>
    </w:p>
    <w:p w14:paraId="2A5EE201"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需求概要：0.75MW/3MWh的锂电池储能系统；</w:t>
      </w:r>
    </w:p>
    <w:p w14:paraId="1510FB43" w14:textId="77777777" w:rsidR="00640DD6" w:rsidRPr="00640DD6" w:rsidRDefault="00640DD6" w:rsidP="00640DD6">
      <w:pPr>
        <w:spacing w:line="460" w:lineRule="exact"/>
        <w:ind w:firstLineChars="200" w:firstLine="480"/>
        <w:jc w:val="left"/>
        <w:rPr>
          <w:rFonts w:ascii="仿宋" w:eastAsia="仿宋" w:hAnsi="仿宋" w:cs="仿宋"/>
          <w:sz w:val="24"/>
          <w:szCs w:val="24"/>
        </w:rPr>
      </w:pPr>
      <w:r w:rsidRPr="00640DD6">
        <w:rPr>
          <w:rFonts w:ascii="仿宋" w:eastAsia="仿宋" w:hAnsi="仿宋" w:cs="仿宋" w:hint="eastAsia"/>
          <w:sz w:val="24"/>
          <w:szCs w:val="24"/>
        </w:rPr>
        <w:t>并网点为10kV，并网功率为10×75kW。</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8"/>
        <w:gridCol w:w="8685"/>
      </w:tblGrid>
      <w:tr w:rsidR="00640DD6" w:rsidRPr="00640DD6" w14:paraId="52B9FADF" w14:textId="77777777" w:rsidTr="00AF0313">
        <w:trPr>
          <w:tblHeader/>
          <w:jc w:val="center"/>
        </w:trPr>
        <w:tc>
          <w:tcPr>
            <w:tcW w:w="0" w:type="auto"/>
            <w:tcBorders>
              <w:tl2br w:val="nil"/>
              <w:tr2bl w:val="nil"/>
            </w:tcBorders>
            <w:shd w:val="clear" w:color="auto" w:fill="auto"/>
            <w:tcMar>
              <w:top w:w="120" w:type="dxa"/>
              <w:left w:w="0" w:type="dxa"/>
              <w:bottom w:w="120" w:type="dxa"/>
              <w:right w:w="192" w:type="dxa"/>
            </w:tcMar>
            <w:vAlign w:val="center"/>
          </w:tcPr>
          <w:p w14:paraId="4783E3F9" w14:textId="77777777" w:rsidR="00640DD6" w:rsidRPr="00640DD6" w:rsidRDefault="00640DD6" w:rsidP="00AF0313">
            <w:pPr>
              <w:snapToGrid w:val="0"/>
              <w:jc w:val="center"/>
              <w:rPr>
                <w:rFonts w:ascii="仿宋" w:eastAsia="仿宋" w:hAnsi="仿宋" w:cs="仿宋"/>
                <w:b/>
                <w:sz w:val="24"/>
                <w:szCs w:val="24"/>
              </w:rPr>
            </w:pPr>
            <w:r w:rsidRPr="00640DD6">
              <w:rPr>
                <w:rFonts w:ascii="仿宋" w:eastAsia="仿宋" w:hAnsi="仿宋" w:cs="仿宋" w:hint="eastAsia"/>
                <w:b/>
                <w:sz w:val="24"/>
                <w:szCs w:val="24"/>
              </w:rPr>
              <w:t>序号</w:t>
            </w:r>
          </w:p>
        </w:tc>
        <w:tc>
          <w:tcPr>
            <w:tcW w:w="8685" w:type="dxa"/>
            <w:tcBorders>
              <w:tl2br w:val="nil"/>
              <w:tr2bl w:val="nil"/>
            </w:tcBorders>
            <w:shd w:val="clear" w:color="auto" w:fill="auto"/>
            <w:tcMar>
              <w:top w:w="120" w:type="dxa"/>
              <w:left w:w="192" w:type="dxa"/>
              <w:bottom w:w="120" w:type="dxa"/>
              <w:right w:w="192" w:type="dxa"/>
            </w:tcMar>
            <w:vAlign w:val="center"/>
          </w:tcPr>
          <w:p w14:paraId="29CDAEDC" w14:textId="77777777" w:rsidR="00640DD6" w:rsidRPr="00640DD6" w:rsidRDefault="00640DD6" w:rsidP="00AF0313">
            <w:pPr>
              <w:snapToGrid w:val="0"/>
              <w:jc w:val="center"/>
              <w:rPr>
                <w:rFonts w:ascii="仿宋" w:eastAsia="仿宋" w:hAnsi="仿宋" w:cs="仿宋"/>
                <w:b/>
                <w:sz w:val="24"/>
                <w:szCs w:val="24"/>
              </w:rPr>
            </w:pPr>
            <w:r w:rsidRPr="00640DD6">
              <w:rPr>
                <w:rFonts w:ascii="仿宋" w:eastAsia="仿宋" w:hAnsi="仿宋" w:cs="仿宋" w:hint="eastAsia"/>
                <w:b/>
                <w:sz w:val="24"/>
                <w:szCs w:val="24"/>
              </w:rPr>
              <w:t>供货内容</w:t>
            </w:r>
          </w:p>
        </w:tc>
      </w:tr>
      <w:tr w:rsidR="00640DD6" w:rsidRPr="00640DD6" w14:paraId="1C52D789" w14:textId="77777777" w:rsidTr="00AF0313">
        <w:trPr>
          <w:jc w:val="center"/>
        </w:trPr>
        <w:tc>
          <w:tcPr>
            <w:tcW w:w="0" w:type="auto"/>
            <w:tcBorders>
              <w:tl2br w:val="nil"/>
              <w:tr2bl w:val="nil"/>
            </w:tcBorders>
            <w:shd w:val="clear" w:color="auto" w:fill="auto"/>
            <w:tcMar>
              <w:top w:w="120" w:type="dxa"/>
              <w:left w:w="0" w:type="dxa"/>
              <w:bottom w:w="120" w:type="dxa"/>
              <w:right w:w="192" w:type="dxa"/>
            </w:tcMar>
            <w:vAlign w:val="center"/>
          </w:tcPr>
          <w:p w14:paraId="43DA2BC1" w14:textId="77777777" w:rsidR="00640DD6" w:rsidRPr="00640DD6" w:rsidRDefault="00640DD6" w:rsidP="00AF0313">
            <w:pPr>
              <w:snapToGrid w:val="0"/>
              <w:jc w:val="center"/>
              <w:rPr>
                <w:rFonts w:ascii="仿宋" w:eastAsia="仿宋" w:hAnsi="仿宋" w:cs="仿宋"/>
                <w:sz w:val="24"/>
                <w:szCs w:val="24"/>
              </w:rPr>
            </w:pPr>
            <w:r w:rsidRPr="00640DD6">
              <w:rPr>
                <w:rFonts w:ascii="仿宋" w:eastAsia="仿宋" w:hAnsi="仿宋" w:cs="仿宋" w:hint="eastAsia"/>
                <w:sz w:val="24"/>
                <w:szCs w:val="24"/>
              </w:rPr>
              <w:t>1</w:t>
            </w:r>
          </w:p>
        </w:tc>
        <w:tc>
          <w:tcPr>
            <w:tcW w:w="8685" w:type="dxa"/>
            <w:tcBorders>
              <w:tl2br w:val="nil"/>
              <w:tr2bl w:val="nil"/>
            </w:tcBorders>
            <w:shd w:val="clear" w:color="auto" w:fill="auto"/>
            <w:tcMar>
              <w:top w:w="120" w:type="dxa"/>
              <w:left w:w="192" w:type="dxa"/>
              <w:bottom w:w="120" w:type="dxa"/>
              <w:right w:w="0" w:type="dxa"/>
            </w:tcMar>
            <w:vAlign w:val="center"/>
          </w:tcPr>
          <w:p w14:paraId="23CD76CA" w14:textId="77777777" w:rsidR="00640DD6" w:rsidRPr="00640DD6" w:rsidRDefault="00640DD6" w:rsidP="00AF0313">
            <w:pPr>
              <w:snapToGrid w:val="0"/>
              <w:jc w:val="center"/>
              <w:rPr>
                <w:rFonts w:ascii="仿宋" w:eastAsia="仿宋" w:hAnsi="仿宋" w:cs="仿宋"/>
                <w:sz w:val="24"/>
                <w:szCs w:val="24"/>
              </w:rPr>
            </w:pPr>
            <w:r w:rsidRPr="00640DD6">
              <w:rPr>
                <w:rFonts w:ascii="仿宋" w:eastAsia="仿宋" w:hAnsi="仿宋" w:cs="仿宋" w:hint="eastAsia"/>
                <w:sz w:val="24"/>
                <w:szCs w:val="24"/>
              </w:rPr>
              <w:t>锌溴液流电池系统（电芯、模组、电池簇、电池舱）</w:t>
            </w:r>
          </w:p>
        </w:tc>
      </w:tr>
      <w:tr w:rsidR="00640DD6" w:rsidRPr="00640DD6" w14:paraId="20AA1FB9" w14:textId="77777777" w:rsidTr="00AF0313">
        <w:trPr>
          <w:jc w:val="center"/>
        </w:trPr>
        <w:tc>
          <w:tcPr>
            <w:tcW w:w="0" w:type="auto"/>
            <w:tcBorders>
              <w:tl2br w:val="nil"/>
              <w:tr2bl w:val="nil"/>
            </w:tcBorders>
            <w:shd w:val="clear" w:color="auto" w:fill="auto"/>
            <w:tcMar>
              <w:top w:w="120" w:type="dxa"/>
              <w:left w:w="0" w:type="dxa"/>
              <w:bottom w:w="120" w:type="dxa"/>
              <w:right w:w="192" w:type="dxa"/>
            </w:tcMar>
            <w:vAlign w:val="center"/>
          </w:tcPr>
          <w:p w14:paraId="3123666E" w14:textId="77777777" w:rsidR="00640DD6" w:rsidRPr="00640DD6" w:rsidRDefault="00640DD6" w:rsidP="00AF0313">
            <w:pPr>
              <w:snapToGrid w:val="0"/>
              <w:jc w:val="center"/>
              <w:rPr>
                <w:rFonts w:ascii="仿宋" w:eastAsia="仿宋" w:hAnsi="仿宋" w:cs="仿宋"/>
                <w:sz w:val="24"/>
                <w:szCs w:val="24"/>
              </w:rPr>
            </w:pPr>
            <w:r w:rsidRPr="00640DD6">
              <w:rPr>
                <w:rFonts w:ascii="仿宋" w:eastAsia="仿宋" w:hAnsi="仿宋" w:cs="仿宋" w:hint="eastAsia"/>
                <w:sz w:val="24"/>
                <w:szCs w:val="24"/>
              </w:rPr>
              <w:t>2</w:t>
            </w:r>
          </w:p>
        </w:tc>
        <w:tc>
          <w:tcPr>
            <w:tcW w:w="8685" w:type="dxa"/>
            <w:tcBorders>
              <w:tl2br w:val="nil"/>
              <w:tr2bl w:val="nil"/>
            </w:tcBorders>
            <w:shd w:val="clear" w:color="auto" w:fill="auto"/>
            <w:tcMar>
              <w:top w:w="120" w:type="dxa"/>
              <w:left w:w="192" w:type="dxa"/>
              <w:bottom w:w="120" w:type="dxa"/>
              <w:right w:w="0" w:type="dxa"/>
            </w:tcMar>
            <w:vAlign w:val="center"/>
          </w:tcPr>
          <w:p w14:paraId="361D64A0" w14:textId="77777777" w:rsidR="00640DD6" w:rsidRPr="00640DD6" w:rsidRDefault="00640DD6" w:rsidP="00AF0313">
            <w:pPr>
              <w:snapToGrid w:val="0"/>
              <w:jc w:val="center"/>
              <w:rPr>
                <w:rFonts w:ascii="仿宋" w:eastAsia="仿宋" w:hAnsi="仿宋" w:cs="仿宋"/>
                <w:sz w:val="24"/>
                <w:szCs w:val="24"/>
              </w:rPr>
            </w:pPr>
            <w:r w:rsidRPr="00640DD6">
              <w:rPr>
                <w:rFonts w:ascii="仿宋" w:eastAsia="仿宋" w:hAnsi="仿宋" w:cs="仿宋" w:hint="eastAsia"/>
                <w:sz w:val="24"/>
                <w:szCs w:val="24"/>
              </w:rPr>
              <w:t>从控EMS（二级能量管理系统）</w:t>
            </w:r>
          </w:p>
        </w:tc>
      </w:tr>
    </w:tbl>
    <w:p w14:paraId="5CF6C8D5" w14:textId="26A38D8D" w:rsidR="00640DD6" w:rsidRPr="00640DD6" w:rsidRDefault="00640DD6" w:rsidP="00640DD6">
      <w:pPr>
        <w:pStyle w:val="1"/>
        <w:keepLines/>
        <w:widowControl w:val="0"/>
        <w:numPr>
          <w:ilvl w:val="0"/>
          <w:numId w:val="47"/>
        </w:numPr>
        <w:pBdr>
          <w:bottom w:val="none" w:sz="0" w:space="0" w:color="auto"/>
        </w:pBdr>
        <w:topLinePunct w:val="0"/>
        <w:adjustRightInd/>
        <w:snapToGrid/>
        <w:spacing w:before="0" w:after="0" w:line="460" w:lineRule="exact"/>
        <w:jc w:val="both"/>
        <w:rPr>
          <w:rFonts w:ascii="仿宋" w:eastAsia="仿宋" w:hAnsi="仿宋" w:cs="仿宋"/>
          <w:sz w:val="24"/>
          <w:szCs w:val="24"/>
        </w:rPr>
      </w:pPr>
      <w:bookmarkStart w:id="4" w:name="_GoBack"/>
      <w:r w:rsidRPr="00640DD6">
        <w:rPr>
          <w:rFonts w:ascii="仿宋" w:eastAsia="仿宋" w:hAnsi="仿宋" w:cs="仿宋"/>
          <w:sz w:val="24"/>
          <w:szCs w:val="24"/>
        </w:rPr>
        <w:t>校方提供技术支持说明（投标方可依托资源）​</w:t>
      </w:r>
    </w:p>
    <w:p w14:paraId="02838520"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1、武汉工商学院-能源电气工程学院</w:t>
      </w:r>
    </w:p>
    <w:p w14:paraId="0A96C5C4"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2、武汉华源电力设计院有限公司</w:t>
      </w:r>
    </w:p>
    <w:p w14:paraId="552D98F7" w14:textId="5520B211" w:rsidR="00640DD6" w:rsidRPr="00640DD6" w:rsidRDefault="00640DD6" w:rsidP="00640DD6">
      <w:pPr>
        <w:pStyle w:val="1"/>
        <w:keepLines/>
        <w:widowControl w:val="0"/>
        <w:numPr>
          <w:ilvl w:val="0"/>
          <w:numId w:val="47"/>
        </w:numPr>
        <w:pBdr>
          <w:bottom w:val="none" w:sz="0" w:space="0" w:color="auto"/>
        </w:pBdr>
        <w:topLinePunct w:val="0"/>
        <w:adjustRightInd/>
        <w:snapToGrid/>
        <w:spacing w:before="0" w:after="0" w:line="460" w:lineRule="exact"/>
        <w:jc w:val="both"/>
        <w:rPr>
          <w:rFonts w:ascii="仿宋" w:eastAsia="仿宋" w:hAnsi="仿宋" w:cs="仿宋"/>
          <w:sz w:val="24"/>
          <w:szCs w:val="24"/>
        </w:rPr>
      </w:pPr>
      <w:r w:rsidRPr="00640DD6">
        <w:rPr>
          <w:rFonts w:ascii="仿宋" w:eastAsia="仿宋" w:hAnsi="仿宋" w:cs="仿宋"/>
          <w:sz w:val="24"/>
          <w:szCs w:val="24"/>
        </w:rPr>
        <w:t>投标方案核心要求​</w:t>
      </w:r>
    </w:p>
    <w:p w14:paraId="5152255F"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1、0.75MW/3MWh锌溴液流电池储能系统（6套40尺集装箱优先）</w:t>
      </w:r>
    </w:p>
    <w:p w14:paraId="57707C69"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2、符合我方调频策略</w:t>
      </w:r>
    </w:p>
    <w:p w14:paraId="1161AC40" w14:textId="55751521" w:rsidR="00640DD6" w:rsidRPr="00640DD6" w:rsidRDefault="00640DD6" w:rsidP="00640DD6">
      <w:pPr>
        <w:pStyle w:val="1"/>
        <w:keepLines/>
        <w:widowControl w:val="0"/>
        <w:numPr>
          <w:ilvl w:val="0"/>
          <w:numId w:val="47"/>
        </w:numPr>
        <w:pBdr>
          <w:bottom w:val="none" w:sz="0" w:space="0" w:color="auto"/>
        </w:pBdr>
        <w:topLinePunct w:val="0"/>
        <w:adjustRightInd/>
        <w:snapToGrid/>
        <w:spacing w:before="0" w:after="0" w:line="460" w:lineRule="exact"/>
        <w:jc w:val="both"/>
        <w:rPr>
          <w:rFonts w:ascii="仿宋" w:eastAsia="仿宋" w:hAnsi="仿宋" w:cs="仿宋"/>
          <w:sz w:val="24"/>
          <w:szCs w:val="24"/>
        </w:rPr>
      </w:pPr>
      <w:r w:rsidRPr="00640DD6">
        <w:rPr>
          <w:rFonts w:ascii="仿宋" w:eastAsia="仿宋" w:hAnsi="仿宋" w:cs="仿宋"/>
          <w:sz w:val="24"/>
          <w:szCs w:val="24"/>
        </w:rPr>
        <w:t>交付与服务要求​</w:t>
      </w:r>
    </w:p>
    <w:p w14:paraId="6B19E080"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t>1、预付80%，到货验收合格支付100%。</w:t>
      </w:r>
    </w:p>
    <w:p w14:paraId="5AC672C1" w14:textId="77777777" w:rsidR="00640DD6" w:rsidRPr="00640DD6" w:rsidRDefault="00640DD6" w:rsidP="00640DD6">
      <w:pPr>
        <w:spacing w:line="460" w:lineRule="exact"/>
        <w:ind w:firstLineChars="200" w:firstLine="480"/>
        <w:rPr>
          <w:rFonts w:ascii="仿宋" w:eastAsia="仿宋" w:hAnsi="仿宋" w:cs="仿宋"/>
          <w:sz w:val="24"/>
          <w:szCs w:val="24"/>
        </w:rPr>
      </w:pPr>
      <w:r w:rsidRPr="00640DD6">
        <w:rPr>
          <w:rFonts w:ascii="仿宋" w:eastAsia="仿宋" w:hAnsi="仿宋" w:cs="仿宋" w:hint="eastAsia"/>
          <w:sz w:val="24"/>
          <w:szCs w:val="24"/>
        </w:rPr>
        <w:lastRenderedPageBreak/>
        <w:t>2、质保期。整体3年，电芯3年/8000次，直流侧75%。</w:t>
      </w:r>
    </w:p>
    <w:p w14:paraId="0A2D3174" w14:textId="77777777" w:rsidR="00640DD6" w:rsidRPr="00640DD6" w:rsidRDefault="00640DD6" w:rsidP="00640DD6">
      <w:pPr>
        <w:spacing w:line="460" w:lineRule="exact"/>
        <w:ind w:firstLine="640"/>
        <w:rPr>
          <w:rFonts w:ascii="仿宋" w:eastAsia="仿宋" w:hAnsi="仿宋" w:cs="仿宋"/>
          <w:sz w:val="24"/>
          <w:szCs w:val="24"/>
        </w:rPr>
      </w:pPr>
      <w:r w:rsidRPr="00640DD6">
        <w:rPr>
          <w:rFonts w:ascii="仿宋" w:eastAsia="仿宋" w:hAnsi="仿宋" w:cs="仿宋" w:hint="eastAsia"/>
          <w:sz w:val="24"/>
          <w:szCs w:val="24"/>
        </w:rPr>
        <w:t>以上信息投标方根据产品质保周期填写。</w:t>
      </w:r>
    </w:p>
    <w:p w14:paraId="1706F6AD" w14:textId="76D01C22" w:rsidR="00640DD6" w:rsidRPr="00640DD6" w:rsidRDefault="00640DD6" w:rsidP="00640DD6">
      <w:pPr>
        <w:pStyle w:val="1"/>
        <w:keepLines/>
        <w:widowControl w:val="0"/>
        <w:numPr>
          <w:ilvl w:val="0"/>
          <w:numId w:val="47"/>
        </w:numPr>
        <w:pBdr>
          <w:bottom w:val="none" w:sz="0" w:space="0" w:color="auto"/>
        </w:pBdr>
        <w:topLinePunct w:val="0"/>
        <w:adjustRightInd/>
        <w:snapToGrid/>
        <w:spacing w:before="0" w:after="0" w:line="460" w:lineRule="exact"/>
        <w:jc w:val="both"/>
        <w:rPr>
          <w:rFonts w:ascii="仿宋" w:eastAsia="仿宋" w:hAnsi="仿宋" w:cs="仿宋"/>
          <w:sz w:val="24"/>
          <w:szCs w:val="24"/>
        </w:rPr>
      </w:pPr>
      <w:r w:rsidRPr="00640DD6">
        <w:rPr>
          <w:rFonts w:ascii="仿宋" w:eastAsia="仿宋" w:hAnsi="仿宋" w:cs="仿宋"/>
          <w:sz w:val="24"/>
          <w:szCs w:val="24"/>
        </w:rPr>
        <w:t>报价清单</w:t>
      </w:r>
    </w:p>
    <w:tbl>
      <w:tblPr>
        <w:tblStyle w:val="af0"/>
        <w:tblW w:w="9640" w:type="dxa"/>
        <w:jc w:val="center"/>
        <w:tblLayout w:type="fixed"/>
        <w:tblLook w:val="04A0" w:firstRow="1" w:lastRow="0" w:firstColumn="1" w:lastColumn="0" w:noHBand="0" w:noVBand="1"/>
      </w:tblPr>
      <w:tblGrid>
        <w:gridCol w:w="715"/>
        <w:gridCol w:w="1481"/>
        <w:gridCol w:w="1701"/>
        <w:gridCol w:w="1984"/>
        <w:gridCol w:w="845"/>
        <w:gridCol w:w="1125"/>
        <w:gridCol w:w="1060"/>
        <w:gridCol w:w="729"/>
      </w:tblGrid>
      <w:tr w:rsidR="00640DD6" w:rsidRPr="00640DD6" w14:paraId="6ECCFE42" w14:textId="77777777" w:rsidTr="00640DD6">
        <w:trPr>
          <w:tblHeader/>
          <w:jc w:val="center"/>
        </w:trPr>
        <w:tc>
          <w:tcPr>
            <w:tcW w:w="715" w:type="dxa"/>
            <w:vAlign w:val="center"/>
          </w:tcPr>
          <w:bookmarkEnd w:id="4"/>
          <w:p w14:paraId="0131F902"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序号</w:t>
            </w:r>
          </w:p>
        </w:tc>
        <w:tc>
          <w:tcPr>
            <w:tcW w:w="1481" w:type="dxa"/>
            <w:vAlign w:val="center"/>
          </w:tcPr>
          <w:p w14:paraId="752A7101"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需求</w:t>
            </w:r>
          </w:p>
        </w:tc>
        <w:tc>
          <w:tcPr>
            <w:tcW w:w="1701" w:type="dxa"/>
            <w:vAlign w:val="center"/>
          </w:tcPr>
          <w:p w14:paraId="783E24CE"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设备名称</w:t>
            </w:r>
          </w:p>
        </w:tc>
        <w:tc>
          <w:tcPr>
            <w:tcW w:w="1984" w:type="dxa"/>
            <w:vAlign w:val="center"/>
          </w:tcPr>
          <w:p w14:paraId="1E77466C" w14:textId="527D9003"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规格型号</w:t>
            </w:r>
          </w:p>
        </w:tc>
        <w:tc>
          <w:tcPr>
            <w:tcW w:w="845" w:type="dxa"/>
            <w:vAlign w:val="center"/>
          </w:tcPr>
          <w:p w14:paraId="60D56085"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数量</w:t>
            </w:r>
          </w:p>
        </w:tc>
        <w:tc>
          <w:tcPr>
            <w:tcW w:w="1125" w:type="dxa"/>
            <w:vAlign w:val="center"/>
          </w:tcPr>
          <w:p w14:paraId="74E4C380"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单价</w:t>
            </w:r>
          </w:p>
        </w:tc>
        <w:tc>
          <w:tcPr>
            <w:tcW w:w="1060" w:type="dxa"/>
            <w:vAlign w:val="center"/>
          </w:tcPr>
          <w:p w14:paraId="072D0901"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金额</w:t>
            </w:r>
          </w:p>
        </w:tc>
        <w:tc>
          <w:tcPr>
            <w:tcW w:w="729" w:type="dxa"/>
            <w:vAlign w:val="center"/>
          </w:tcPr>
          <w:p w14:paraId="65BF1672" w14:textId="77777777" w:rsidR="00640DD6" w:rsidRPr="00640DD6" w:rsidRDefault="00640DD6" w:rsidP="00640DD6">
            <w:pPr>
              <w:snapToGrid w:val="0"/>
              <w:spacing w:line="460" w:lineRule="exact"/>
              <w:jc w:val="center"/>
              <w:rPr>
                <w:rFonts w:ascii="仿宋" w:eastAsia="仿宋" w:hAnsi="仿宋" w:cs="仿宋"/>
                <w:b/>
                <w:bCs/>
                <w:kern w:val="44"/>
                <w:sz w:val="24"/>
                <w:szCs w:val="24"/>
              </w:rPr>
            </w:pPr>
            <w:r w:rsidRPr="00640DD6">
              <w:rPr>
                <w:rFonts w:ascii="仿宋" w:eastAsia="仿宋" w:hAnsi="仿宋" w:cs="仿宋" w:hint="eastAsia"/>
                <w:b/>
                <w:bCs/>
                <w:kern w:val="44"/>
                <w:sz w:val="24"/>
                <w:szCs w:val="24"/>
              </w:rPr>
              <w:t>备注</w:t>
            </w:r>
          </w:p>
        </w:tc>
      </w:tr>
      <w:tr w:rsidR="00640DD6" w:rsidRPr="00640DD6" w14:paraId="278DC242" w14:textId="77777777" w:rsidTr="00640DD6">
        <w:trPr>
          <w:jc w:val="center"/>
        </w:trPr>
        <w:tc>
          <w:tcPr>
            <w:tcW w:w="715" w:type="dxa"/>
            <w:vAlign w:val="center"/>
          </w:tcPr>
          <w:p w14:paraId="49432AEE"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1</w:t>
            </w:r>
          </w:p>
        </w:tc>
        <w:tc>
          <w:tcPr>
            <w:tcW w:w="1481" w:type="dxa"/>
            <w:vAlign w:val="center"/>
          </w:tcPr>
          <w:p w14:paraId="30D2B72A"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sz w:val="24"/>
                <w:szCs w:val="24"/>
              </w:rPr>
              <w:t>储能电池</w:t>
            </w:r>
          </w:p>
        </w:tc>
        <w:tc>
          <w:tcPr>
            <w:tcW w:w="1701" w:type="dxa"/>
            <w:vAlign w:val="center"/>
          </w:tcPr>
          <w:p w14:paraId="1EC9A3C5"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sz w:val="24"/>
                <w:szCs w:val="24"/>
              </w:rPr>
              <w:t>锌溴液流电池储能柜</w:t>
            </w:r>
          </w:p>
        </w:tc>
        <w:tc>
          <w:tcPr>
            <w:tcW w:w="1984" w:type="dxa"/>
            <w:vAlign w:val="center"/>
          </w:tcPr>
          <w:p w14:paraId="389C8A6B"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sz w:val="24"/>
                <w:szCs w:val="24"/>
              </w:rPr>
              <w:t>125kW/500kWh</w:t>
            </w:r>
          </w:p>
        </w:tc>
        <w:tc>
          <w:tcPr>
            <w:tcW w:w="845" w:type="dxa"/>
            <w:vAlign w:val="center"/>
          </w:tcPr>
          <w:p w14:paraId="6876FA25"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6</w:t>
            </w:r>
          </w:p>
        </w:tc>
        <w:tc>
          <w:tcPr>
            <w:tcW w:w="1125" w:type="dxa"/>
            <w:vAlign w:val="center"/>
          </w:tcPr>
          <w:p w14:paraId="37673E06"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060" w:type="dxa"/>
            <w:vAlign w:val="center"/>
          </w:tcPr>
          <w:p w14:paraId="0EC34B31"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729" w:type="dxa"/>
            <w:vAlign w:val="center"/>
          </w:tcPr>
          <w:p w14:paraId="75285690"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r>
      <w:tr w:rsidR="00640DD6" w:rsidRPr="00640DD6" w14:paraId="5171F78F" w14:textId="77777777" w:rsidTr="00640DD6">
        <w:trPr>
          <w:jc w:val="center"/>
        </w:trPr>
        <w:tc>
          <w:tcPr>
            <w:tcW w:w="715" w:type="dxa"/>
            <w:vAlign w:val="center"/>
          </w:tcPr>
          <w:p w14:paraId="04621FD8"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2</w:t>
            </w:r>
          </w:p>
        </w:tc>
        <w:tc>
          <w:tcPr>
            <w:tcW w:w="1481" w:type="dxa"/>
            <w:vAlign w:val="center"/>
          </w:tcPr>
          <w:p w14:paraId="436C47FB"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sz w:val="24"/>
                <w:szCs w:val="24"/>
              </w:rPr>
              <w:t>从控EMS</w:t>
            </w:r>
          </w:p>
        </w:tc>
        <w:tc>
          <w:tcPr>
            <w:tcW w:w="1701" w:type="dxa"/>
            <w:shd w:val="clear" w:color="auto" w:fill="auto"/>
            <w:vAlign w:val="center"/>
          </w:tcPr>
          <w:p w14:paraId="2C124FF6"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984" w:type="dxa"/>
            <w:vAlign w:val="center"/>
          </w:tcPr>
          <w:p w14:paraId="559259CC"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845" w:type="dxa"/>
            <w:vAlign w:val="center"/>
          </w:tcPr>
          <w:p w14:paraId="6A8BC13F"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6</w:t>
            </w:r>
          </w:p>
        </w:tc>
        <w:tc>
          <w:tcPr>
            <w:tcW w:w="1125" w:type="dxa"/>
            <w:vAlign w:val="center"/>
          </w:tcPr>
          <w:p w14:paraId="0E817B6F"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060" w:type="dxa"/>
            <w:vAlign w:val="center"/>
          </w:tcPr>
          <w:p w14:paraId="18691A3B"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729" w:type="dxa"/>
            <w:vAlign w:val="center"/>
          </w:tcPr>
          <w:p w14:paraId="13201929"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r>
      <w:tr w:rsidR="00640DD6" w:rsidRPr="00640DD6" w14:paraId="05C944CC" w14:textId="77777777" w:rsidTr="00640DD6">
        <w:trPr>
          <w:jc w:val="center"/>
        </w:trPr>
        <w:tc>
          <w:tcPr>
            <w:tcW w:w="715" w:type="dxa"/>
            <w:vAlign w:val="center"/>
          </w:tcPr>
          <w:p w14:paraId="1C331599"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3</w:t>
            </w:r>
          </w:p>
        </w:tc>
        <w:tc>
          <w:tcPr>
            <w:tcW w:w="1481" w:type="dxa"/>
            <w:vAlign w:val="center"/>
          </w:tcPr>
          <w:p w14:paraId="6ED05097"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自拟</w:t>
            </w:r>
          </w:p>
        </w:tc>
        <w:tc>
          <w:tcPr>
            <w:tcW w:w="1701" w:type="dxa"/>
            <w:shd w:val="clear" w:color="auto" w:fill="auto"/>
            <w:vAlign w:val="center"/>
          </w:tcPr>
          <w:p w14:paraId="48B0B208"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984" w:type="dxa"/>
            <w:vAlign w:val="center"/>
          </w:tcPr>
          <w:p w14:paraId="3DAABC71"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845" w:type="dxa"/>
            <w:vAlign w:val="center"/>
          </w:tcPr>
          <w:p w14:paraId="5A0C053B"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125" w:type="dxa"/>
            <w:vAlign w:val="center"/>
          </w:tcPr>
          <w:p w14:paraId="1A317B88"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060" w:type="dxa"/>
            <w:vAlign w:val="center"/>
          </w:tcPr>
          <w:p w14:paraId="775CD4BD"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729" w:type="dxa"/>
            <w:vAlign w:val="center"/>
          </w:tcPr>
          <w:p w14:paraId="3F5A49AD"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r>
      <w:tr w:rsidR="00640DD6" w:rsidRPr="00640DD6" w14:paraId="57EB4DE0" w14:textId="77777777" w:rsidTr="00640DD6">
        <w:trPr>
          <w:jc w:val="center"/>
        </w:trPr>
        <w:tc>
          <w:tcPr>
            <w:tcW w:w="715" w:type="dxa"/>
            <w:vAlign w:val="center"/>
          </w:tcPr>
          <w:p w14:paraId="1560FC83"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481" w:type="dxa"/>
            <w:vAlign w:val="center"/>
          </w:tcPr>
          <w:p w14:paraId="44C3DC1F"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701" w:type="dxa"/>
            <w:vAlign w:val="center"/>
          </w:tcPr>
          <w:p w14:paraId="28E06363"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984" w:type="dxa"/>
            <w:vAlign w:val="center"/>
          </w:tcPr>
          <w:p w14:paraId="43518370"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845" w:type="dxa"/>
            <w:vAlign w:val="center"/>
          </w:tcPr>
          <w:p w14:paraId="292C3B8D"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125" w:type="dxa"/>
            <w:vAlign w:val="center"/>
          </w:tcPr>
          <w:p w14:paraId="20F55E3A"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060" w:type="dxa"/>
            <w:vAlign w:val="center"/>
          </w:tcPr>
          <w:p w14:paraId="002C8DEC"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729" w:type="dxa"/>
            <w:vAlign w:val="center"/>
          </w:tcPr>
          <w:p w14:paraId="484D48B6"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r>
      <w:tr w:rsidR="00640DD6" w:rsidRPr="00640DD6" w14:paraId="075C3DCE" w14:textId="77777777" w:rsidTr="00640DD6">
        <w:trPr>
          <w:trHeight w:val="228"/>
          <w:jc w:val="center"/>
        </w:trPr>
        <w:tc>
          <w:tcPr>
            <w:tcW w:w="715" w:type="dxa"/>
            <w:vMerge w:val="restart"/>
            <w:vAlign w:val="center"/>
          </w:tcPr>
          <w:p w14:paraId="791777D8"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5</w:t>
            </w:r>
          </w:p>
        </w:tc>
        <w:tc>
          <w:tcPr>
            <w:tcW w:w="1481" w:type="dxa"/>
            <w:vMerge w:val="restart"/>
            <w:vAlign w:val="center"/>
          </w:tcPr>
          <w:p w14:paraId="145D81C6"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总金额</w:t>
            </w:r>
          </w:p>
        </w:tc>
        <w:tc>
          <w:tcPr>
            <w:tcW w:w="7444" w:type="dxa"/>
            <w:gridSpan w:val="6"/>
            <w:vAlign w:val="center"/>
          </w:tcPr>
          <w:p w14:paraId="62483669"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小写：</w:t>
            </w:r>
          </w:p>
        </w:tc>
      </w:tr>
      <w:tr w:rsidR="00640DD6" w:rsidRPr="00640DD6" w14:paraId="3D5358C5" w14:textId="77777777" w:rsidTr="00640DD6">
        <w:trPr>
          <w:trHeight w:val="155"/>
          <w:jc w:val="center"/>
        </w:trPr>
        <w:tc>
          <w:tcPr>
            <w:tcW w:w="715" w:type="dxa"/>
            <w:vMerge/>
            <w:vAlign w:val="center"/>
          </w:tcPr>
          <w:p w14:paraId="78BBAB46"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1481" w:type="dxa"/>
            <w:vMerge/>
            <w:vAlign w:val="center"/>
          </w:tcPr>
          <w:p w14:paraId="52A69969" w14:textId="77777777" w:rsidR="00640DD6" w:rsidRPr="00640DD6" w:rsidRDefault="00640DD6" w:rsidP="00640DD6">
            <w:pPr>
              <w:snapToGrid w:val="0"/>
              <w:spacing w:line="460" w:lineRule="exact"/>
              <w:jc w:val="center"/>
              <w:rPr>
                <w:rFonts w:ascii="仿宋" w:eastAsia="仿宋" w:hAnsi="仿宋" w:cs="仿宋"/>
                <w:kern w:val="44"/>
                <w:sz w:val="24"/>
                <w:szCs w:val="24"/>
              </w:rPr>
            </w:pPr>
          </w:p>
        </w:tc>
        <w:tc>
          <w:tcPr>
            <w:tcW w:w="7444" w:type="dxa"/>
            <w:gridSpan w:val="6"/>
            <w:vAlign w:val="center"/>
          </w:tcPr>
          <w:p w14:paraId="5C582A15" w14:textId="77777777" w:rsidR="00640DD6" w:rsidRPr="00640DD6" w:rsidRDefault="00640DD6" w:rsidP="00640DD6">
            <w:pPr>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大写：</w:t>
            </w:r>
          </w:p>
        </w:tc>
      </w:tr>
      <w:tr w:rsidR="00640DD6" w:rsidRPr="00640DD6" w14:paraId="1B9B3017" w14:textId="77777777" w:rsidTr="00640DD6">
        <w:trPr>
          <w:trHeight w:val="155"/>
          <w:jc w:val="center"/>
        </w:trPr>
        <w:tc>
          <w:tcPr>
            <w:tcW w:w="9640" w:type="dxa"/>
            <w:gridSpan w:val="8"/>
            <w:vAlign w:val="center"/>
          </w:tcPr>
          <w:p w14:paraId="4181620C" w14:textId="77777777" w:rsidR="00640DD6" w:rsidRPr="00640DD6" w:rsidRDefault="00640DD6" w:rsidP="00640DD6">
            <w:pPr>
              <w:tabs>
                <w:tab w:val="left" w:pos="1023"/>
              </w:tabs>
              <w:snapToGrid w:val="0"/>
              <w:spacing w:line="460" w:lineRule="exact"/>
              <w:jc w:val="center"/>
              <w:rPr>
                <w:rFonts w:ascii="仿宋" w:eastAsia="仿宋" w:hAnsi="仿宋" w:cs="仿宋"/>
                <w:kern w:val="44"/>
                <w:sz w:val="24"/>
                <w:szCs w:val="24"/>
              </w:rPr>
            </w:pPr>
            <w:r w:rsidRPr="00640DD6">
              <w:rPr>
                <w:rFonts w:ascii="仿宋" w:eastAsia="仿宋" w:hAnsi="仿宋" w:cs="仿宋" w:hint="eastAsia"/>
                <w:kern w:val="44"/>
                <w:sz w:val="24"/>
                <w:szCs w:val="24"/>
              </w:rPr>
              <w:t>备注：本合同价格为含货物款、包装费、运输费及13%增值税费用到厂价。</w:t>
            </w:r>
          </w:p>
        </w:tc>
      </w:tr>
    </w:tbl>
    <w:p w14:paraId="5FAE86EF" w14:textId="6D76EAC4" w:rsidR="00AD4166" w:rsidRPr="00AD4166" w:rsidRDefault="00AD4166" w:rsidP="009861E6">
      <w:pPr>
        <w:spacing w:line="440" w:lineRule="exact"/>
        <w:rPr>
          <w:rFonts w:ascii="仿宋" w:eastAsia="仿宋" w:hAnsi="仿宋"/>
          <w:b/>
          <w:sz w:val="24"/>
          <w:szCs w:val="24"/>
        </w:rPr>
      </w:pPr>
    </w:p>
    <w:sectPr w:rsidR="00AD4166" w:rsidRPr="00AD4166" w:rsidSect="00F01579">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6C03F" w14:textId="77777777" w:rsidR="00DD2BAA" w:rsidRDefault="00DD2BAA" w:rsidP="00060D84">
      <w:r>
        <w:separator/>
      </w:r>
    </w:p>
  </w:endnote>
  <w:endnote w:type="continuationSeparator" w:id="0">
    <w:p w14:paraId="5ACE2DC5" w14:textId="77777777" w:rsidR="00DD2BAA" w:rsidRDefault="00DD2BAA"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Palatino"/>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汉仪中等线KW"/>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altName w:val="汉仪旗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楷体"/>
    <w:charset w:val="86"/>
    <w:family w:val="modern"/>
    <w:pitch w:val="fixed"/>
    <w:sig w:usb0="00000001" w:usb1="080E0000" w:usb2="00000010" w:usb3="00000000" w:csb0="00040000" w:csb1="00000000"/>
  </w:font>
  <w:font w:name="等线 Light">
    <w:altName w:val="汉仪中等线KW"/>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58F15" w14:textId="77777777" w:rsidR="00DD2BAA" w:rsidRDefault="00DD2BAA" w:rsidP="00060D84">
      <w:r>
        <w:separator/>
      </w:r>
    </w:p>
  </w:footnote>
  <w:footnote w:type="continuationSeparator" w:id="0">
    <w:p w14:paraId="749E34CA" w14:textId="77777777" w:rsidR="00DD2BAA" w:rsidRDefault="00DD2BAA"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E0810"/>
    <w:multiLevelType w:val="singleLevel"/>
    <w:tmpl w:val="B60E0810"/>
    <w:lvl w:ilvl="0">
      <w:start w:val="2"/>
      <w:numFmt w:val="chineseCounting"/>
      <w:suff w:val="nothing"/>
      <w:lvlText w:val="%1、"/>
      <w:lvlJc w:val="left"/>
      <w:rPr>
        <w:rFonts w:hint="eastAsia"/>
      </w:rPr>
    </w:lvl>
  </w:abstractNum>
  <w:abstractNum w:abstractNumId="1">
    <w:nsid w:val="B9DBD11F"/>
    <w:multiLevelType w:val="singleLevel"/>
    <w:tmpl w:val="B9DBD11F"/>
    <w:lvl w:ilvl="0">
      <w:start w:val="1"/>
      <w:numFmt w:val="decimal"/>
      <w:lvlText w:val="%1."/>
      <w:lvlJc w:val="left"/>
      <w:pPr>
        <w:ind w:left="425" w:hanging="425"/>
      </w:pPr>
      <w:rPr>
        <w:rFonts w:hint="default"/>
      </w:rPr>
    </w:lvl>
  </w:abstractNum>
  <w:abstractNum w:abstractNumId="2">
    <w:nsid w:val="BFF7E372"/>
    <w:multiLevelType w:val="singleLevel"/>
    <w:tmpl w:val="BFF7E372"/>
    <w:lvl w:ilvl="0">
      <w:start w:val="1"/>
      <w:numFmt w:val="decimal"/>
      <w:lvlText w:val="%1."/>
      <w:lvlJc w:val="left"/>
      <w:pPr>
        <w:ind w:left="425" w:hanging="425"/>
      </w:pPr>
      <w:rPr>
        <w:rFonts w:hint="default"/>
      </w:rPr>
    </w:lvl>
  </w:abstractNum>
  <w:abstractNum w:abstractNumId="3">
    <w:nsid w:val="C5C729D5"/>
    <w:multiLevelType w:val="singleLevel"/>
    <w:tmpl w:val="C5C729D5"/>
    <w:lvl w:ilvl="0">
      <w:start w:val="1"/>
      <w:numFmt w:val="decimal"/>
      <w:lvlText w:val="%1."/>
      <w:lvlJc w:val="left"/>
      <w:pPr>
        <w:tabs>
          <w:tab w:val="left" w:pos="312"/>
        </w:tabs>
      </w:pPr>
    </w:lvl>
  </w:abstractNum>
  <w:abstractNum w:abstractNumId="4">
    <w:nsid w:val="DE0B6C70"/>
    <w:multiLevelType w:val="singleLevel"/>
    <w:tmpl w:val="DE0B6C70"/>
    <w:lvl w:ilvl="0">
      <w:start w:val="1"/>
      <w:numFmt w:val="decimal"/>
      <w:lvlText w:val="%1."/>
      <w:lvlJc w:val="left"/>
      <w:pPr>
        <w:ind w:left="425" w:hanging="425"/>
      </w:pPr>
      <w:rPr>
        <w:rFonts w:hint="default"/>
      </w:rPr>
    </w:lvl>
  </w:abstractNum>
  <w:abstractNum w:abstractNumId="5">
    <w:nsid w:val="DFD6B0EB"/>
    <w:multiLevelType w:val="singleLevel"/>
    <w:tmpl w:val="DFD6B0EB"/>
    <w:lvl w:ilvl="0">
      <w:start w:val="1"/>
      <w:numFmt w:val="decimal"/>
      <w:lvlText w:val="%1."/>
      <w:lvlJc w:val="left"/>
      <w:pPr>
        <w:ind w:left="425" w:hanging="425"/>
      </w:pPr>
      <w:rPr>
        <w:rFonts w:hint="default"/>
      </w:rPr>
    </w:lvl>
  </w:abstractNum>
  <w:abstractNum w:abstractNumId="6">
    <w:nsid w:val="E77697DC"/>
    <w:multiLevelType w:val="singleLevel"/>
    <w:tmpl w:val="E77697DC"/>
    <w:lvl w:ilvl="0">
      <w:start w:val="1"/>
      <w:numFmt w:val="decimal"/>
      <w:lvlText w:val="%1."/>
      <w:lvlJc w:val="left"/>
      <w:pPr>
        <w:ind w:left="425" w:hanging="425"/>
      </w:pPr>
      <w:rPr>
        <w:rFonts w:hint="default"/>
      </w:rPr>
    </w:lvl>
  </w:abstractNum>
  <w:abstractNum w:abstractNumId="7">
    <w:nsid w:val="ECAFFA2C"/>
    <w:multiLevelType w:val="singleLevel"/>
    <w:tmpl w:val="ECAFFA2C"/>
    <w:lvl w:ilvl="0">
      <w:start w:val="1"/>
      <w:numFmt w:val="decimal"/>
      <w:lvlText w:val="%1."/>
      <w:lvlJc w:val="left"/>
      <w:pPr>
        <w:ind w:left="425" w:hanging="425"/>
      </w:pPr>
      <w:rPr>
        <w:rFonts w:hint="default"/>
      </w:rPr>
    </w:lvl>
  </w:abstractNum>
  <w:abstractNum w:abstractNumId="8">
    <w:nsid w:val="FFFFFF7C"/>
    <w:multiLevelType w:val="singleLevel"/>
    <w:tmpl w:val="FFFFFF7C"/>
    <w:lvl w:ilvl="0">
      <w:start w:val="1"/>
      <w:numFmt w:val="decimal"/>
      <w:pStyle w:val="5"/>
      <w:lvlText w:val="%1."/>
      <w:lvlJc w:val="left"/>
      <w:pPr>
        <w:tabs>
          <w:tab w:val="left" w:pos="2040"/>
        </w:tabs>
        <w:ind w:left="2040" w:hanging="360"/>
      </w:pPr>
    </w:lvl>
  </w:abstractNum>
  <w:abstractNum w:abstractNumId="9">
    <w:nsid w:val="FFFFFF7D"/>
    <w:multiLevelType w:val="singleLevel"/>
    <w:tmpl w:val="FFFFFF7D"/>
    <w:lvl w:ilvl="0">
      <w:start w:val="1"/>
      <w:numFmt w:val="decimal"/>
      <w:pStyle w:val="4"/>
      <w:lvlText w:val="%1."/>
      <w:lvlJc w:val="left"/>
      <w:pPr>
        <w:tabs>
          <w:tab w:val="left" w:pos="1620"/>
        </w:tabs>
        <w:ind w:left="1620" w:hanging="360"/>
      </w:pPr>
    </w:lvl>
  </w:abstractNum>
  <w:abstractNum w:abstractNumId="1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1">
    <w:nsid w:val="FFFFFF7F"/>
    <w:multiLevelType w:val="singleLevel"/>
    <w:tmpl w:val="FFFFFF7F"/>
    <w:lvl w:ilvl="0">
      <w:start w:val="1"/>
      <w:numFmt w:val="decimal"/>
      <w:pStyle w:val="2"/>
      <w:lvlText w:val="%1."/>
      <w:lvlJc w:val="left"/>
      <w:pPr>
        <w:tabs>
          <w:tab w:val="left" w:pos="780"/>
        </w:tabs>
        <w:ind w:left="780" w:hanging="360"/>
      </w:pPr>
    </w:lvl>
  </w:abstractNum>
  <w:abstractNum w:abstractNumId="12">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13">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14">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5">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6">
    <w:nsid w:val="FFFFFF88"/>
    <w:multiLevelType w:val="singleLevel"/>
    <w:tmpl w:val="FFFFFF88"/>
    <w:lvl w:ilvl="0">
      <w:start w:val="1"/>
      <w:numFmt w:val="decimal"/>
      <w:pStyle w:val="a"/>
      <w:lvlText w:val="%1."/>
      <w:lvlJc w:val="left"/>
      <w:pPr>
        <w:tabs>
          <w:tab w:val="left" w:pos="360"/>
        </w:tabs>
        <w:ind w:left="360" w:hanging="360"/>
      </w:pPr>
    </w:lvl>
  </w:abstractNum>
  <w:abstractNum w:abstractNumId="17">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8">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20">
    <w:nsid w:val="1536E644"/>
    <w:multiLevelType w:val="singleLevel"/>
    <w:tmpl w:val="1536E644"/>
    <w:lvl w:ilvl="0">
      <w:start w:val="1"/>
      <w:numFmt w:val="decimal"/>
      <w:lvlText w:val="%1."/>
      <w:lvlJc w:val="left"/>
      <w:pPr>
        <w:ind w:left="425" w:hanging="425"/>
      </w:pPr>
      <w:rPr>
        <w:rFonts w:hint="default"/>
      </w:rPr>
    </w:lvl>
  </w:abstractNum>
  <w:abstractNum w:abstractNumId="21">
    <w:nsid w:val="171657A1"/>
    <w:multiLevelType w:val="multilevel"/>
    <w:tmpl w:val="171657A1"/>
    <w:lvl w:ilvl="0">
      <w:start w:val="1"/>
      <w:numFmt w:val="decimal"/>
      <w:suff w:val="nothing"/>
      <w:lvlText w:val="%1 "/>
      <w:lvlJc w:val="left"/>
      <w:pPr>
        <w:ind w:left="6237"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suff w:val="nothing"/>
      <w:lvlText w:val="%1.%2 "/>
      <w:lvlJc w:val="left"/>
      <w:pPr>
        <w:ind w:left="142"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lvlRestart w:val="1"/>
      <w:suff w:val="nothing"/>
      <w:lvlText w:val="%1.%2.%3.%4 "/>
      <w:lvlJc w:val="left"/>
      <w:pPr>
        <w:ind w:left="850" w:firstLine="0"/>
      </w:pPr>
      <w:rPr>
        <w:rFonts w:ascii="Book Antiqua" w:eastAsia="黑体" w:hAnsi="Book Antiqua" w:cs="Book Antiqua" w:hint="default"/>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start w:val="1"/>
      <w:numFmt w:val="decimal"/>
      <w:lvlRestart w:val="1"/>
      <w:suff w:val="nothing"/>
      <w:lvlText w:val="%1.%2.%3.%4.%5 "/>
      <w:lvlJc w:val="left"/>
      <w:pPr>
        <w:ind w:left="0" w:firstLine="0"/>
      </w:pPr>
      <w:rPr>
        <w:rFonts w:ascii="Book Antiqua" w:eastAsia="黑体" w:hAnsi="Book Antiqua" w:cs="Book Antiqua" w:hint="default"/>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start w:val="1"/>
      <w:numFmt w:val="none"/>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14:shadow w14:blurRad="0" w14:dist="0" w14:dir="0" w14:sx="0" w14:sy="0" w14:kx="0" w14:ky="0" w14:algn="none">
          <w14:srgbClr w14:val="000000"/>
        </w14:shadow>
      </w:rPr>
    </w:lvl>
    <w:lvl w:ilvl="6">
      <w:start w:val="1"/>
      <w:numFmt w:val="decimal"/>
      <w:lvlText w:val="步骤 %7"/>
      <w:lvlJc w:val="right"/>
      <w:pPr>
        <w:tabs>
          <w:tab w:val="left" w:pos="1701"/>
        </w:tabs>
        <w:ind w:left="1701" w:hanging="159"/>
      </w:pPr>
      <w:rPr>
        <w:rFonts w:ascii="Book Antiqua" w:eastAsia="黑体" w:hAnsi="Book Antiqua"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8">
      <w:start w:val="1"/>
      <w:numFmt w:val="decimal"/>
      <w:lvlRestart w:val="1"/>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22">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nsid w:val="1DBF2264"/>
    <w:multiLevelType w:val="singleLevel"/>
    <w:tmpl w:val="1DBF2264"/>
    <w:lvl w:ilvl="0">
      <w:start w:val="1"/>
      <w:numFmt w:val="decimal"/>
      <w:suff w:val="nothing"/>
      <w:lvlText w:val="（%1）"/>
      <w:lvlJc w:val="left"/>
    </w:lvl>
  </w:abstractNum>
  <w:abstractNum w:abstractNumId="24">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5">
    <w:nsid w:val="2FEEA7AD"/>
    <w:multiLevelType w:val="singleLevel"/>
    <w:tmpl w:val="2FEEA7AD"/>
    <w:lvl w:ilvl="0">
      <w:start w:val="1"/>
      <w:numFmt w:val="decimal"/>
      <w:lvlText w:val="%1."/>
      <w:lvlJc w:val="left"/>
      <w:pPr>
        <w:ind w:left="425" w:hanging="425"/>
      </w:pPr>
      <w:rPr>
        <w:rFonts w:hint="default"/>
      </w:rPr>
    </w:lvl>
  </w:abstractNum>
  <w:abstractNum w:abstractNumId="26">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27">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3ABF33A8"/>
    <w:multiLevelType w:val="singleLevel"/>
    <w:tmpl w:val="3ABF33A8"/>
    <w:lvl w:ilvl="0">
      <w:start w:val="1"/>
      <w:numFmt w:val="decimal"/>
      <w:lvlText w:val="%1."/>
      <w:lvlJc w:val="left"/>
      <w:pPr>
        <w:ind w:left="425" w:hanging="425"/>
      </w:pPr>
      <w:rPr>
        <w:rFonts w:hint="default"/>
      </w:rPr>
    </w:lvl>
  </w:abstractNum>
  <w:abstractNum w:abstractNumId="29">
    <w:nsid w:val="3B5FBCF6"/>
    <w:multiLevelType w:val="singleLevel"/>
    <w:tmpl w:val="3B5FBCF6"/>
    <w:lvl w:ilvl="0">
      <w:start w:val="1"/>
      <w:numFmt w:val="decimal"/>
      <w:lvlText w:val="%1."/>
      <w:lvlJc w:val="left"/>
      <w:pPr>
        <w:ind w:left="425" w:hanging="425"/>
      </w:pPr>
      <w:rPr>
        <w:rFonts w:hint="default"/>
      </w:rPr>
    </w:lvl>
  </w:abstractNum>
  <w:abstractNum w:abstractNumId="3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1">
    <w:nsid w:val="3F0B8B25"/>
    <w:multiLevelType w:val="singleLevel"/>
    <w:tmpl w:val="3F0B8B25"/>
    <w:lvl w:ilvl="0">
      <w:start w:val="1"/>
      <w:numFmt w:val="decimal"/>
      <w:lvlText w:val="%1."/>
      <w:lvlJc w:val="left"/>
      <w:pPr>
        <w:ind w:left="425" w:hanging="425"/>
      </w:pPr>
      <w:rPr>
        <w:rFonts w:hint="default"/>
      </w:rPr>
    </w:lvl>
  </w:abstractNum>
  <w:abstractNum w:abstractNumId="32">
    <w:nsid w:val="414A6B70"/>
    <w:multiLevelType w:val="singleLevel"/>
    <w:tmpl w:val="414A6B70"/>
    <w:lvl w:ilvl="0">
      <w:start w:val="1"/>
      <w:numFmt w:val="decimal"/>
      <w:suff w:val="nothing"/>
      <w:lvlText w:val="%1、"/>
      <w:lvlJc w:val="left"/>
    </w:lvl>
  </w:abstractNum>
  <w:abstractNum w:abstractNumId="33">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nsid w:val="44E4070F"/>
    <w:multiLevelType w:val="singleLevel"/>
    <w:tmpl w:val="44E4070F"/>
    <w:lvl w:ilvl="0">
      <w:start w:val="1"/>
      <w:numFmt w:val="chineseCounting"/>
      <w:suff w:val="nothing"/>
      <w:lvlText w:val="%1、"/>
      <w:lvlJc w:val="left"/>
      <w:rPr>
        <w:rFonts w:hint="eastAsia"/>
      </w:rPr>
    </w:lvl>
  </w:abstractNum>
  <w:abstractNum w:abstractNumId="36">
    <w:nsid w:val="44F9FE7C"/>
    <w:multiLevelType w:val="singleLevel"/>
    <w:tmpl w:val="44F9FE7C"/>
    <w:lvl w:ilvl="0">
      <w:start w:val="1"/>
      <w:numFmt w:val="decimal"/>
      <w:suff w:val="nothing"/>
      <w:lvlText w:val="%1、"/>
      <w:lvlJc w:val="left"/>
    </w:lvl>
  </w:abstractNum>
  <w:abstractNum w:abstractNumId="37">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39">
    <w:nsid w:val="500B6D7A"/>
    <w:multiLevelType w:val="hybridMultilevel"/>
    <w:tmpl w:val="3D705E50"/>
    <w:lvl w:ilvl="0" w:tplc="38EAE1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41">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2">
    <w:nsid w:val="6D745161"/>
    <w:multiLevelType w:val="hybridMultilevel"/>
    <w:tmpl w:val="4AF05E64"/>
    <w:lvl w:ilvl="0" w:tplc="23C6E4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44">
    <w:nsid w:val="7E45644F"/>
    <w:multiLevelType w:val="hybridMultilevel"/>
    <w:tmpl w:val="C29EAB34"/>
    <w:lvl w:ilvl="0" w:tplc="700CEA2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E7A0FAD"/>
    <w:multiLevelType w:val="singleLevel"/>
    <w:tmpl w:val="7E7A0FAD"/>
    <w:lvl w:ilvl="0">
      <w:start w:val="1"/>
      <w:numFmt w:val="decimal"/>
      <w:lvlText w:val="%1."/>
      <w:lvlJc w:val="left"/>
      <w:pPr>
        <w:ind w:left="425" w:hanging="425"/>
      </w:pPr>
      <w:rPr>
        <w:rFonts w:hint="default"/>
      </w:rPr>
    </w:lvl>
  </w:abstractNum>
  <w:abstractNum w:abstractNumId="46">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36"/>
  </w:num>
  <w:num w:numId="2">
    <w:abstractNumId w:val="3"/>
  </w:num>
  <w:num w:numId="3">
    <w:abstractNumId w:val="32"/>
  </w:num>
  <w:num w:numId="4">
    <w:abstractNumId w:val="21"/>
  </w:num>
  <w:num w:numId="5">
    <w:abstractNumId w:val="40"/>
  </w:num>
  <w:num w:numId="6">
    <w:abstractNumId w:val="11"/>
  </w:num>
  <w:num w:numId="7">
    <w:abstractNumId w:val="13"/>
  </w:num>
  <w:num w:numId="8">
    <w:abstractNumId w:val="16"/>
  </w:num>
  <w:num w:numId="9">
    <w:abstractNumId w:val="17"/>
  </w:num>
  <w:num w:numId="10">
    <w:abstractNumId w:val="14"/>
  </w:num>
  <w:num w:numId="11">
    <w:abstractNumId w:val="10"/>
  </w:num>
  <w:num w:numId="12">
    <w:abstractNumId w:val="15"/>
  </w:num>
  <w:num w:numId="13">
    <w:abstractNumId w:val="12"/>
  </w:num>
  <w:num w:numId="14">
    <w:abstractNumId w:val="9"/>
  </w:num>
  <w:num w:numId="15">
    <w:abstractNumId w:val="8"/>
  </w:num>
  <w:num w:numId="16">
    <w:abstractNumId w:val="38"/>
  </w:num>
  <w:num w:numId="17">
    <w:abstractNumId w:val="22"/>
  </w:num>
  <w:num w:numId="18">
    <w:abstractNumId w:val="43"/>
  </w:num>
  <w:num w:numId="19">
    <w:abstractNumId w:val="46"/>
  </w:num>
  <w:num w:numId="20">
    <w:abstractNumId w:val="18"/>
  </w:num>
  <w:num w:numId="21">
    <w:abstractNumId w:val="19"/>
  </w:num>
  <w:num w:numId="22">
    <w:abstractNumId w:val="24"/>
  </w:num>
  <w:num w:numId="23">
    <w:abstractNumId w:val="33"/>
  </w:num>
  <w:num w:numId="24">
    <w:abstractNumId w:val="37"/>
  </w:num>
  <w:num w:numId="25">
    <w:abstractNumId w:val="41"/>
  </w:num>
  <w:num w:numId="26">
    <w:abstractNumId w:val="34"/>
  </w:num>
  <w:num w:numId="27">
    <w:abstractNumId w:val="26"/>
  </w:num>
  <w:num w:numId="28">
    <w:abstractNumId w:val="30"/>
  </w:num>
  <w:num w:numId="29">
    <w:abstractNumId w:val="27"/>
  </w:num>
  <w:num w:numId="30">
    <w:abstractNumId w:val="4"/>
  </w:num>
  <w:num w:numId="31">
    <w:abstractNumId w:val="45"/>
  </w:num>
  <w:num w:numId="32">
    <w:abstractNumId w:val="25"/>
  </w:num>
  <w:num w:numId="33">
    <w:abstractNumId w:val="7"/>
  </w:num>
  <w:num w:numId="34">
    <w:abstractNumId w:val="20"/>
  </w:num>
  <w:num w:numId="35">
    <w:abstractNumId w:val="6"/>
  </w:num>
  <w:num w:numId="36">
    <w:abstractNumId w:val="29"/>
  </w:num>
  <w:num w:numId="37">
    <w:abstractNumId w:val="5"/>
  </w:num>
  <w:num w:numId="38">
    <w:abstractNumId w:val="28"/>
  </w:num>
  <w:num w:numId="39">
    <w:abstractNumId w:val="31"/>
  </w:num>
  <w:num w:numId="40">
    <w:abstractNumId w:val="2"/>
  </w:num>
  <w:num w:numId="41">
    <w:abstractNumId w:val="1"/>
  </w:num>
  <w:num w:numId="42">
    <w:abstractNumId w:val="0"/>
  </w:num>
  <w:num w:numId="43">
    <w:abstractNumId w:val="44"/>
  </w:num>
  <w:num w:numId="44">
    <w:abstractNumId w:val="39"/>
  </w:num>
  <w:num w:numId="45">
    <w:abstractNumId w:val="42"/>
  </w:num>
  <w:num w:numId="46">
    <w:abstractNumId w:val="23"/>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211C61"/>
    <w:rsid w:val="00222E82"/>
    <w:rsid w:val="00250124"/>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46F9"/>
    <w:rsid w:val="004C0233"/>
    <w:rsid w:val="004D7243"/>
    <w:rsid w:val="004E33A7"/>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40DD6"/>
    <w:rsid w:val="006645D7"/>
    <w:rsid w:val="006A58B4"/>
    <w:rsid w:val="006B04E2"/>
    <w:rsid w:val="006C06A4"/>
    <w:rsid w:val="006C784E"/>
    <w:rsid w:val="006D067E"/>
    <w:rsid w:val="006D7BBD"/>
    <w:rsid w:val="006E0E9D"/>
    <w:rsid w:val="006E5DEF"/>
    <w:rsid w:val="006F33A0"/>
    <w:rsid w:val="0070499A"/>
    <w:rsid w:val="007115C1"/>
    <w:rsid w:val="00726D9D"/>
    <w:rsid w:val="00742ADD"/>
    <w:rsid w:val="00746C19"/>
    <w:rsid w:val="00752C24"/>
    <w:rsid w:val="00752FA5"/>
    <w:rsid w:val="00765E9E"/>
    <w:rsid w:val="00776BB9"/>
    <w:rsid w:val="00777377"/>
    <w:rsid w:val="00783832"/>
    <w:rsid w:val="00793C17"/>
    <w:rsid w:val="007A101C"/>
    <w:rsid w:val="007C02F7"/>
    <w:rsid w:val="007C280D"/>
    <w:rsid w:val="00805155"/>
    <w:rsid w:val="00805A89"/>
    <w:rsid w:val="00806320"/>
    <w:rsid w:val="00807F88"/>
    <w:rsid w:val="00830FBA"/>
    <w:rsid w:val="00835AE4"/>
    <w:rsid w:val="008500D5"/>
    <w:rsid w:val="008513E0"/>
    <w:rsid w:val="00872F04"/>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655F3"/>
    <w:rsid w:val="009861E6"/>
    <w:rsid w:val="00996666"/>
    <w:rsid w:val="009A685E"/>
    <w:rsid w:val="009D0887"/>
    <w:rsid w:val="009D4C11"/>
    <w:rsid w:val="00A0024C"/>
    <w:rsid w:val="00A05661"/>
    <w:rsid w:val="00A13582"/>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C73C8"/>
    <w:rsid w:val="00CE645F"/>
    <w:rsid w:val="00D152C1"/>
    <w:rsid w:val="00D263FE"/>
    <w:rsid w:val="00D27301"/>
    <w:rsid w:val="00D46BF3"/>
    <w:rsid w:val="00D81024"/>
    <w:rsid w:val="00DA126F"/>
    <w:rsid w:val="00DB48B5"/>
    <w:rsid w:val="00DC0E5E"/>
    <w:rsid w:val="00DC2ABD"/>
    <w:rsid w:val="00DC323F"/>
    <w:rsid w:val="00DD2BAA"/>
    <w:rsid w:val="00DD77DF"/>
    <w:rsid w:val="00DE0172"/>
    <w:rsid w:val="00E01BA6"/>
    <w:rsid w:val="00E22958"/>
    <w:rsid w:val="00E27E21"/>
    <w:rsid w:val="00E3619C"/>
    <w:rsid w:val="00E43FF3"/>
    <w:rsid w:val="00E523B4"/>
    <w:rsid w:val="00E6424F"/>
    <w:rsid w:val="00E74E35"/>
    <w:rsid w:val="00E80B84"/>
    <w:rsid w:val="00E95602"/>
    <w:rsid w:val="00EA199B"/>
    <w:rsid w:val="00EA4553"/>
    <w:rsid w:val="00EB425A"/>
    <w:rsid w:val="00EB6BAC"/>
    <w:rsid w:val="00EC7811"/>
    <w:rsid w:val="00EF56D1"/>
    <w:rsid w:val="00EF763D"/>
    <w:rsid w:val="00F01579"/>
    <w:rsid w:val="00F324E7"/>
    <w:rsid w:val="00F424CE"/>
    <w:rsid w:val="00F510D6"/>
    <w:rsid w:val="00F77E5F"/>
    <w:rsid w:val="00F855E6"/>
    <w:rsid w:val="00F90573"/>
    <w:rsid w:val="00F928DF"/>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5"/>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5"/>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5"/>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1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1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6"/>
      </w:numPr>
      <w:topLinePunct w:val="0"/>
    </w:pPr>
    <w:rPr>
      <w:bCs w:val="0"/>
    </w:rPr>
  </w:style>
  <w:style w:type="paragraph" w:customStyle="1" w:styleId="21">
    <w:name w:val="附录 标题 2"/>
    <w:basedOn w:val="22"/>
    <w:next w:val="31"/>
    <w:rsid w:val="00E3619C"/>
    <w:pPr>
      <w:widowControl/>
      <w:numPr>
        <w:ilvl w:val="1"/>
        <w:numId w:val="16"/>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6"/>
      </w:numPr>
      <w:topLinePunct w:val="0"/>
    </w:pPr>
    <w:rPr>
      <w:rFonts w:cs="Times New Roman"/>
    </w:rPr>
  </w:style>
  <w:style w:type="paragraph" w:customStyle="1" w:styleId="42">
    <w:name w:val="附录 标题 4"/>
    <w:basedOn w:val="43"/>
    <w:next w:val="52"/>
    <w:rsid w:val="00E3619C"/>
    <w:pPr>
      <w:keepNext/>
      <w:keepLines/>
      <w:widowControl/>
      <w:numPr>
        <w:ilvl w:val="3"/>
        <w:numId w:val="16"/>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6"/>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7"/>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8"/>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8"/>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8"/>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9"/>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9"/>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9"/>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9"/>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20"/>
      </w:numPr>
    </w:pPr>
  </w:style>
  <w:style w:type="paragraph" w:customStyle="1" w:styleId="CAUTIONTextStep">
    <w:name w:val="CAUTION Text Step"/>
    <w:basedOn w:val="CAUTIONText"/>
    <w:rsid w:val="00E3619C"/>
    <w:pPr>
      <w:keepNext/>
      <w:numPr>
        <w:ilvl w:val="5"/>
        <w:numId w:val="18"/>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22"/>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8"/>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6"/>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23"/>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4"/>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5"/>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6"/>
      </w:numPr>
      <w:outlineLvl w:val="5"/>
    </w:pPr>
  </w:style>
  <w:style w:type="paragraph" w:customStyle="1" w:styleId="StepinAppendix">
    <w:name w:val="Step in Appendix"/>
    <w:basedOn w:val="Step"/>
    <w:rsid w:val="00E3619C"/>
    <w:pPr>
      <w:numPr>
        <w:ilvl w:val="5"/>
        <w:numId w:val="16"/>
      </w:numPr>
      <w:topLinePunct w:val="0"/>
      <w:outlineLvl w:val="4"/>
    </w:pPr>
  </w:style>
  <w:style w:type="paragraph" w:customStyle="1" w:styleId="TableDescriptioninAppendix">
    <w:name w:val="Table Description in Appendix"/>
    <w:basedOn w:val="TableDescription"/>
    <w:next w:val="a3"/>
    <w:rsid w:val="00E3619C"/>
    <w:pPr>
      <w:numPr>
        <w:ilvl w:val="8"/>
        <w:numId w:val="16"/>
      </w:numPr>
      <w:topLinePunct w:val="0"/>
    </w:pPr>
  </w:style>
  <w:style w:type="paragraph" w:customStyle="1" w:styleId="TableDescriptioninPreface">
    <w:name w:val="Table Description in Preface"/>
    <w:basedOn w:val="TableDescription"/>
    <w:next w:val="a3"/>
    <w:rsid w:val="00E3619C"/>
    <w:pPr>
      <w:numPr>
        <w:numId w:val="26"/>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7"/>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8"/>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8"/>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8"/>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8"/>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9"/>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5"/>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5"/>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5"/>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1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1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6"/>
      </w:numPr>
      <w:topLinePunct w:val="0"/>
    </w:pPr>
    <w:rPr>
      <w:bCs w:val="0"/>
    </w:rPr>
  </w:style>
  <w:style w:type="paragraph" w:customStyle="1" w:styleId="21">
    <w:name w:val="附录 标题 2"/>
    <w:basedOn w:val="22"/>
    <w:next w:val="31"/>
    <w:rsid w:val="00E3619C"/>
    <w:pPr>
      <w:widowControl/>
      <w:numPr>
        <w:ilvl w:val="1"/>
        <w:numId w:val="16"/>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6"/>
      </w:numPr>
      <w:topLinePunct w:val="0"/>
    </w:pPr>
    <w:rPr>
      <w:rFonts w:cs="Times New Roman"/>
    </w:rPr>
  </w:style>
  <w:style w:type="paragraph" w:customStyle="1" w:styleId="42">
    <w:name w:val="附录 标题 4"/>
    <w:basedOn w:val="43"/>
    <w:next w:val="52"/>
    <w:rsid w:val="00E3619C"/>
    <w:pPr>
      <w:keepNext/>
      <w:keepLines/>
      <w:widowControl/>
      <w:numPr>
        <w:ilvl w:val="3"/>
        <w:numId w:val="16"/>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6"/>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7"/>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8"/>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8"/>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8"/>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9"/>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9"/>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9"/>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9"/>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20"/>
      </w:numPr>
    </w:pPr>
  </w:style>
  <w:style w:type="paragraph" w:customStyle="1" w:styleId="CAUTIONTextStep">
    <w:name w:val="CAUTION Text Step"/>
    <w:basedOn w:val="CAUTIONText"/>
    <w:rsid w:val="00E3619C"/>
    <w:pPr>
      <w:keepNext/>
      <w:numPr>
        <w:ilvl w:val="5"/>
        <w:numId w:val="18"/>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22"/>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8"/>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6"/>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23"/>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4"/>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5"/>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6"/>
      </w:numPr>
      <w:outlineLvl w:val="5"/>
    </w:pPr>
  </w:style>
  <w:style w:type="paragraph" w:customStyle="1" w:styleId="StepinAppendix">
    <w:name w:val="Step in Appendix"/>
    <w:basedOn w:val="Step"/>
    <w:rsid w:val="00E3619C"/>
    <w:pPr>
      <w:numPr>
        <w:ilvl w:val="5"/>
        <w:numId w:val="16"/>
      </w:numPr>
      <w:topLinePunct w:val="0"/>
      <w:outlineLvl w:val="4"/>
    </w:pPr>
  </w:style>
  <w:style w:type="paragraph" w:customStyle="1" w:styleId="TableDescriptioninAppendix">
    <w:name w:val="Table Description in Appendix"/>
    <w:basedOn w:val="TableDescription"/>
    <w:next w:val="a3"/>
    <w:rsid w:val="00E3619C"/>
    <w:pPr>
      <w:numPr>
        <w:ilvl w:val="8"/>
        <w:numId w:val="16"/>
      </w:numPr>
      <w:topLinePunct w:val="0"/>
    </w:pPr>
  </w:style>
  <w:style w:type="paragraph" w:customStyle="1" w:styleId="TableDescriptioninPreface">
    <w:name w:val="Table Description in Preface"/>
    <w:basedOn w:val="TableDescription"/>
    <w:next w:val="a3"/>
    <w:rsid w:val="00E3619C"/>
    <w:pPr>
      <w:numPr>
        <w:numId w:val="26"/>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7"/>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8"/>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8"/>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8"/>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8"/>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9"/>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76000A-01E9-4D4F-88F5-0D8A99FB3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9</Pages>
  <Words>652</Words>
  <Characters>3721</Characters>
  <Application>Microsoft Office Word</Application>
  <DocSecurity>0</DocSecurity>
  <Lines>31</Lines>
  <Paragraphs>8</Paragraphs>
  <ScaleCrop>false</ScaleCrop>
  <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201</cp:revision>
  <dcterms:created xsi:type="dcterms:W3CDTF">2024-04-09T12:19:00Z</dcterms:created>
  <dcterms:modified xsi:type="dcterms:W3CDTF">2026-06-17T08:59:00Z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