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“绿色校园”之“绿色园地”建设实施方案</w:t>
      </w:r>
    </w:p>
    <w:bookmarkEnd w:id="0"/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一、活动背景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武汉工商学院“绿色校园”创建工作方案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》总体指导下，推动创建“绿色园地”，实现校园环境的环保美化和文化建设。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二、活动对象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各二级学院分团委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创建区域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以综合楼、图书馆、外语楼以及学生宿舍周边绿植区域为主。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四、主要协调及组织单位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校团委（校学生会勤工部）、二级学院分团委（院级学生会勤工部等）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五、具体内容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1.各分配园地</w:t>
      </w:r>
      <w:r>
        <w:rPr>
          <w:rFonts w:ascii="仿宋_GB2312" w:hAnsi="仿宋_GB2312" w:eastAsia="仿宋_GB2312" w:cs="仿宋_GB2312"/>
          <w:sz w:val="32"/>
          <w:szCs w:val="32"/>
        </w:rPr>
        <w:t>内无明显垃圾</w:t>
      </w:r>
      <w:r>
        <w:rPr>
          <w:rFonts w:hint="eastAsia" w:ascii="仿宋_GB2312" w:hAnsi="仿宋_GB2312" w:eastAsia="仿宋_GB2312" w:cs="仿宋_GB2312"/>
          <w:sz w:val="32"/>
          <w:szCs w:val="32"/>
        </w:rPr>
        <w:t>，卫生情况良好。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2.各区域内绿植生长情况良好，对于不合适踩踏的绿植</w:t>
      </w:r>
      <w:r>
        <w:rPr>
          <w:rFonts w:ascii="仿宋_GB2312" w:hAnsi="仿宋_GB2312" w:eastAsia="仿宋_GB2312" w:cs="仿宋_GB2312"/>
          <w:sz w:val="32"/>
          <w:szCs w:val="32"/>
        </w:rPr>
        <w:t>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，有合适的提示标牌等；结合学校统一安排，定期开展植树绿化活动。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3.结合学院特色，对承接园地冠名或挂牌，开展</w:t>
      </w:r>
      <w:r>
        <w:rPr>
          <w:rFonts w:ascii="仿宋_GB2312" w:hAnsi="仿宋_GB2312" w:eastAsia="仿宋_GB2312" w:cs="仿宋_GB2312"/>
          <w:sz w:val="32"/>
          <w:szCs w:val="32"/>
        </w:rPr>
        <w:t>晨读、自习</w:t>
      </w:r>
      <w:r>
        <w:rPr>
          <w:rFonts w:hint="eastAsia" w:ascii="仿宋_GB2312" w:hAnsi="仿宋_GB2312" w:eastAsia="仿宋_GB2312" w:cs="仿宋_GB2312"/>
          <w:sz w:val="32"/>
          <w:szCs w:val="32"/>
        </w:rPr>
        <w:t>或相关的学生活动</w:t>
      </w:r>
      <w:r>
        <w:rPr>
          <w:rFonts w:ascii="仿宋_GB2312" w:hAnsi="仿宋_GB2312" w:eastAsia="仿宋_GB2312" w:cs="仿宋_GB2312"/>
          <w:sz w:val="32"/>
          <w:szCs w:val="32"/>
        </w:rPr>
        <w:t>环境或某些文化展示,体现</w:t>
      </w:r>
      <w:r>
        <w:rPr>
          <w:rFonts w:hint="eastAsia" w:ascii="仿宋_GB2312" w:hAnsi="仿宋_GB2312" w:eastAsia="仿宋_GB2312" w:cs="仿宋_GB2312"/>
          <w:sz w:val="32"/>
          <w:szCs w:val="32"/>
        </w:rPr>
        <w:t>人与</w:t>
      </w:r>
      <w:r>
        <w:rPr>
          <w:rFonts w:ascii="仿宋_GB2312" w:hAnsi="仿宋_GB2312" w:eastAsia="仿宋_GB2312" w:cs="仿宋_GB2312"/>
          <w:sz w:val="32"/>
          <w:szCs w:val="32"/>
        </w:rPr>
        <w:t>自然和谐</w:t>
      </w:r>
      <w:r>
        <w:rPr>
          <w:rFonts w:hint="eastAsia" w:ascii="仿宋_GB2312" w:hAnsi="仿宋_GB2312" w:eastAsia="仿宋_GB2312" w:cs="仿宋_GB2312"/>
          <w:sz w:val="32"/>
          <w:szCs w:val="32"/>
        </w:rPr>
        <w:t>相处</w:t>
      </w:r>
      <w:r>
        <w:rPr>
          <w:rFonts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良好</w:t>
      </w:r>
      <w:r>
        <w:rPr>
          <w:rFonts w:ascii="仿宋_GB2312" w:hAnsi="仿宋_GB2312" w:eastAsia="仿宋_GB2312" w:cs="仿宋_GB2312"/>
          <w:sz w:val="32"/>
          <w:szCs w:val="32"/>
        </w:rPr>
        <w:t>氛围。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六、推进步骤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1.校团委统一划分“绿色园地”相关区域，通知到各二级学院。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2.自分配通知下达之日起，各单位即着手开始落实常规的管理、巡视等工作，做好园地的卫生清理和绿植维护等工作；合理开展园地内的晨读晨练等活动，在合适平台发布展示活动通知或新闻稿件等内容。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3.各学院可结合自身需要，将需要在园地内树立的铭牌等统一报校团委。校团委协调文化建设委员会、后勤部等单位会商确认后，统一制作并挂牌。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4.校团委组织开展相关的普查、抽查工作，及时反馈创建工作中出现的问题，尽快改进。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5.最终创建成效，结合日常检查结果和相关部门做出的客观数据统计结果综合认定。上下学期各认定一次。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七、绿色园地区域划分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学校大致分为12个区域，每个学院所对应的区域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drawing>
          <wp:inline distT="0" distB="0" distL="114300" distR="114300">
            <wp:extent cx="3950335" cy="3390265"/>
            <wp:effectExtent l="0" t="0" r="12065" b="63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033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管理学院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艺术与设计学院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经济与商务外语学院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电子商务学院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信息工程学院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继续教育学院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环境与生物工程学院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民族教育学院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软件工程学院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物流学院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应用技术学院</w:t>
      </w:r>
    </w:p>
    <w:p>
      <w:pPr>
        <w:pStyle w:val="4"/>
        <w:numPr>
          <w:ilvl w:val="0"/>
          <w:numId w:val="2"/>
        </w:numPr>
        <w:spacing w:line="520" w:lineRule="exact"/>
        <w:ind w:left="720" w:firstLine="42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文法学院 </w:t>
      </w:r>
    </w:p>
    <w:p>
      <w:pPr>
        <w:numPr>
          <w:ilvl w:val="0"/>
          <w:numId w:val="3"/>
        </w:numPr>
        <w:spacing w:line="52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其他说明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对于各学院所分配到的区域，</w:t>
      </w:r>
      <w:r>
        <w:rPr>
          <w:rFonts w:ascii="仿宋_GB2312" w:hAnsi="仿宋_GB2312" w:eastAsia="仿宋_GB2312" w:cs="仿宋_GB2312"/>
          <w:sz w:val="32"/>
          <w:szCs w:val="32"/>
        </w:rPr>
        <w:t>通过半月的检查与评分工作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中创建工作合格或表现优异的，对相应组织予以专项荣誉奖励，并且在学年评优评先、“五四”评优等工作中，集体荣誉方面予以优先考虑或加分处理；个人荣誉方面增加一定评优名额，主要学生干部在校内评优评先中优先考虑或适当加分。对于创建过程中懈怠的、综合考评不合格的，参照前述处理方式，适度予以通报并在评优评先过程中作减分处理或减少名额处理等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附件：“绿色园地”登记表</w:t>
      </w:r>
    </w:p>
    <w:p>
      <w:pPr>
        <w:spacing w:line="520" w:lineRule="exact"/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校团委   </w:t>
      </w: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2018年10月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414"/>
        <w:gridCol w:w="1560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93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武汉工商学院“绿色园地”创建登记表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98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责任单位</w:t>
            </w:r>
          </w:p>
        </w:tc>
        <w:tc>
          <w:tcPr>
            <w:tcW w:w="595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责任区域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主要负责人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姓名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职务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创建计划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（参照文件要求的创建内容；文件之外的特色内容等）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辅导员或指导单位意见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指导老师：       单位盖章：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校团委意见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备注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D535EC"/>
    <w:multiLevelType w:val="singleLevel"/>
    <w:tmpl w:val="A7D535E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0"/>
    <w:multiLevelType w:val="multilevel"/>
    <w:tmpl w:val="00000000"/>
    <w:lvl w:ilvl="0" w:tentative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1865186D"/>
    <w:multiLevelType w:val="singleLevel"/>
    <w:tmpl w:val="1865186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44895"/>
    <w:rsid w:val="29F448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2020-04-06T03:48:00Z</dcterms:created>
  <dc:creator>Administrator</dc:creator>
  <cp:lastModifiedBy>Administrator</cp:lastModifiedBy>
  <dcterms:modified xsi:type="dcterms:W3CDTF">2020-04-06T03:48:45Z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