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方正小标宋简体" w:hAnsi="宋体" w:eastAsia="方正小标宋简体" w:cs="宋体"/>
          <w:kern w:val="0"/>
          <w:sz w:val="44"/>
          <w:szCs w:val="44"/>
          <w14:ligatures w14:val="none"/>
        </w:rPr>
      </w:pPr>
      <w:r>
        <w:rPr>
          <w:rFonts w:hint="eastAsia" w:ascii="方正小标宋简体" w:hAnsi="宋体" w:eastAsia="方正小标宋简体" w:cs="宋体"/>
          <w:kern w:val="0"/>
          <w:sz w:val="44"/>
          <w:szCs w:val="44"/>
          <w14:ligatures w14:val="none"/>
        </w:rPr>
        <w:t>《中国近现代史纲要》课程标准</w:t>
      </w:r>
    </w:p>
    <w:p/>
    <w:p>
      <w:pPr>
        <w:rPr>
          <w:rFonts w:ascii="黑体" w:hAnsi="黑体" w:eastAsia="黑体" w:cs="Times New Roman"/>
          <w:sz w:val="32"/>
          <w:szCs w:val="32"/>
          <w14:ligatures w14:val="none"/>
        </w:rPr>
      </w:pPr>
      <w:r>
        <w:rPr>
          <w:rFonts w:hint="eastAsia" w:ascii="黑体" w:hAnsi="黑体" w:eastAsia="黑体" w:cs="Times New Roman"/>
          <w:sz w:val="32"/>
          <w:szCs w:val="32"/>
          <w14:ligatures w14:val="none"/>
        </w:rPr>
        <w:t>课程类别：通识教育课（必修）</w:t>
      </w:r>
    </w:p>
    <w:p>
      <w:pPr>
        <w:rPr>
          <w:rFonts w:ascii="黑体" w:hAnsi="黑体" w:eastAsia="黑体" w:cs="Times New Roman"/>
          <w:sz w:val="32"/>
          <w:szCs w:val="32"/>
          <w14:ligatures w14:val="none"/>
        </w:rPr>
      </w:pPr>
      <w:r>
        <w:rPr>
          <w:rFonts w:hint="eastAsia" w:ascii="黑体" w:hAnsi="黑体" w:eastAsia="黑体" w:cs="Times New Roman"/>
          <w:sz w:val="32"/>
          <w:szCs w:val="32"/>
          <w14:ligatures w14:val="none"/>
        </w:rPr>
        <w:t>学分：3学分</w:t>
      </w:r>
    </w:p>
    <w:p>
      <w:pPr>
        <w:rPr>
          <w:rFonts w:ascii="黑体" w:hAnsi="黑体" w:eastAsia="黑体" w:cs="Times New Roman"/>
          <w:sz w:val="32"/>
          <w:szCs w:val="32"/>
          <w14:ligatures w14:val="none"/>
        </w:rPr>
      </w:pPr>
      <w:r>
        <w:rPr>
          <w:rFonts w:hint="eastAsia" w:ascii="黑体" w:hAnsi="黑体" w:eastAsia="黑体" w:cs="Times New Roman"/>
          <w:sz w:val="32"/>
          <w:szCs w:val="32"/>
          <w14:ligatures w14:val="none"/>
        </w:rPr>
        <w:t>学时：48学时</w:t>
      </w:r>
    </w:p>
    <w:p>
      <w:pPr>
        <w:rPr>
          <w:rFonts w:ascii="黑体" w:hAnsi="黑体" w:eastAsia="黑体" w:cs="Times New Roman"/>
          <w:sz w:val="32"/>
          <w:szCs w:val="32"/>
          <w14:ligatures w14:val="none"/>
        </w:rPr>
      </w:pPr>
      <w:r>
        <w:rPr>
          <w:rFonts w:hint="eastAsia" w:ascii="黑体" w:hAnsi="黑体" w:eastAsia="黑体" w:cs="Times New Roman"/>
          <w:sz w:val="32"/>
          <w:szCs w:val="32"/>
          <w14:ligatures w14:val="none"/>
        </w:rPr>
        <w:t>课堂教学：40学时</w:t>
      </w:r>
    </w:p>
    <w:p>
      <w:pPr>
        <w:rPr>
          <w:rFonts w:ascii="黑体" w:hAnsi="黑体" w:eastAsia="黑体" w:cs="Times New Roman"/>
          <w:sz w:val="32"/>
          <w:szCs w:val="32"/>
          <w14:ligatures w14:val="none"/>
        </w:rPr>
      </w:pPr>
      <w:r>
        <w:rPr>
          <w:rFonts w:hint="eastAsia" w:ascii="黑体" w:hAnsi="黑体" w:eastAsia="黑体" w:cs="Times New Roman"/>
          <w:sz w:val="32"/>
          <w:szCs w:val="32"/>
          <w14:ligatures w14:val="none"/>
        </w:rPr>
        <w:t>课外实践：8学时</w:t>
      </w:r>
    </w:p>
    <w:p>
      <w:pPr>
        <w:rPr>
          <w:rFonts w:ascii="黑体" w:hAnsi="黑体" w:eastAsia="黑体" w:cs="Times New Roman"/>
          <w:sz w:val="32"/>
          <w:szCs w:val="32"/>
          <w14:ligatures w14:val="none"/>
        </w:rPr>
      </w:pPr>
      <w:r>
        <w:rPr>
          <w:rFonts w:hint="eastAsia" w:ascii="黑体" w:hAnsi="黑体" w:eastAsia="黑体" w:cs="Times New Roman"/>
          <w:sz w:val="32"/>
          <w:szCs w:val="32"/>
          <w14:ligatures w14:val="none"/>
        </w:rPr>
        <w:t>适用范围：全体本科生</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黑体" w:hAnsi="黑体" w:eastAsia="黑体" w:cs="Times New Roman"/>
          <w:sz w:val="32"/>
          <w:szCs w:val="32"/>
          <w14:ligatures w14:val="none"/>
        </w:rPr>
      </w:pPr>
    </w:p>
    <w:p>
      <w:pPr>
        <w:rPr>
          <w:rFonts w:ascii="黑体" w:hAnsi="黑体" w:eastAsia="黑体" w:cs="Times New Roman"/>
          <w:sz w:val="32"/>
          <w:szCs w:val="32"/>
          <w14:ligatures w14:val="none"/>
        </w:rPr>
      </w:pPr>
      <w:r>
        <w:rPr>
          <w:rFonts w:hint="eastAsia" w:ascii="黑体" w:hAnsi="黑体" w:eastAsia="黑体" w:cs="Times New Roman"/>
          <w:sz w:val="32"/>
          <w:szCs w:val="32"/>
          <w14:ligatures w14:val="none"/>
        </w:rPr>
        <w:t>一、课程性质与任务</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《中国近现代史纲要》是全国高校思想政治理论课程体系的主干课程，同时也是全国高等学校本科生必修的一门思想政治理论课。</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本课程主要是通过历史教育来达到思想政治教育的目的，通过中国近现代史的学习，使学生认识近现代中国社会发展和革命发展的历史进程及其历史规律，了解近代以来中国的国史、国情，深刻领会中国历史和中国人民是怎么样选择了马克思主义、选择了中国共产党、选择了社会主义和改革开放，进一步坚定社会主义的理想信念；使学生了解近代以来中国先进分子追求独立、富强、民主、文明的不懈努力，接受爱国主义教育和革命传统教育，明确当代大学生的历史使命与社会责任。</w:t>
      </w:r>
    </w:p>
    <w:p>
      <w:pPr>
        <w:rPr>
          <w:rFonts w:hint="eastAsia" w:ascii="黑体" w:hAnsi="黑体" w:eastAsia="黑体" w:cs="Times New Roman"/>
          <w:sz w:val="32"/>
          <w:szCs w:val="32"/>
          <w:lang w:val="en-US" w:eastAsia="zh-CN"/>
          <w14:ligatures w14:val="none"/>
        </w:rPr>
      </w:pPr>
      <w:r>
        <w:rPr>
          <w:rFonts w:hint="eastAsia" w:ascii="黑体" w:hAnsi="黑体" w:eastAsia="黑体" w:cs="Times New Roman"/>
          <w:sz w:val="32"/>
          <w:szCs w:val="32"/>
          <w:lang w:val="en-US" w:eastAsia="zh-CN"/>
          <w14:ligatures w14:val="none"/>
        </w:rPr>
        <w:t>二、课程目标与要求</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楷体" w:hAnsi="楷体" w:eastAsia="楷体" w:cs="楷体"/>
          <w:b/>
          <w:bCs/>
          <w:sz w:val="32"/>
          <w:szCs w:val="32"/>
          <w:lang w:val="en-US" w:eastAsia="zh-CN"/>
        </w:rPr>
      </w:pPr>
      <w:r>
        <w:rPr>
          <w:rFonts w:hint="eastAsia" w:ascii="楷体" w:hAnsi="楷体" w:eastAsia="楷体" w:cs="楷体"/>
          <w:b/>
          <w:bCs/>
          <w:sz w:val="32"/>
          <w:szCs w:val="32"/>
          <w:lang w:val="en-US" w:eastAsia="zh-CN"/>
        </w:rPr>
        <w:t>（一）总体目标分析</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本课程的教学目标和任务在于帮助学生认识近现代中国社会发展和革命、建设、改革的历史进程及其内在规律，深刻领会历史和人民是怎样选择了马克思主义、选择了中国共产党、选择了社会主义道路、选择了改革开放，深刻领会中国共产党为什么能、马克思主义为什么行、中国特色社会主义为什么好，更加坚定地在中国共产党坚强领导下为实现中华民族伟大复兴而不懈奋斗。贯彻启发式原则，以教师课堂讲授为主，资政育人，适当安排课堂讨论，并通过指导学生实践，更好地引导学生以史鉴今，注意对历史经验的总结、借鉴、汲取。</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楷体" w:hAnsi="楷体" w:eastAsia="楷体" w:cs="楷体"/>
          <w:b/>
          <w:bCs/>
          <w:sz w:val="32"/>
          <w:szCs w:val="32"/>
          <w:lang w:val="en-US" w:eastAsia="zh-CN"/>
        </w:rPr>
      </w:pPr>
      <w:r>
        <w:rPr>
          <w:rFonts w:hint="eastAsia" w:ascii="楷体" w:hAnsi="楷体" w:eastAsia="楷体" w:cs="楷体"/>
          <w:b/>
          <w:bCs/>
          <w:sz w:val="32"/>
          <w:szCs w:val="32"/>
          <w:lang w:val="en-US" w:eastAsia="zh-CN"/>
        </w:rPr>
        <w:t>（二）具体目标分析</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通过本课程的学习，主要使学生获得以下方面的知识和能力：</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目标1：熟悉国史、国情，深刻领会历史和人民为什么选择了马克思主义，为什么选择了中国共产党，为什么选择了社会主义道路，为什么选择了改革开放。掌握中国出路的早期探索、辛亥革命、马克思主义的传播、中国共产党的创立、抗日战争、有中国特色的社会主义改造道路等相关知识点；近代重大历史事件与中国社会的影响变迁；马克思主义中国化的历史进程极其重大和深远的意义。</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目标2：通过学习中国近现代史，树牢唯物史观，提高运用科学的历史观方法论分析问题和解决问题的能力，明确中国近现代历史的主题主线、主流本质，警惕和反对历史虚无主义。运用马克思主义的基本理论和基本观点，通过观察、分析、综合、归纳等方法培养学生运用科学的历史观和方法论分析和评价历史问题、辨别历史是非的能力。具备较强的自主学习能力和独立思考的能力，能联系社会上流行的有关思潮，积极关注重大问题，学会辩证地分析矛盾，解决问题，在实践中不断提高和拓展学生创新意识和创新能力。</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目标3：激发学生爱国热情和民族自豪感、自信心，自觉总结和汲取历史经验，增强拥护中国共产党的领导和接受马克思主义指导的自觉性。培养学生革命乐观主义精神、健康的体魄、坚强的意志、良好的习惯、健全的人格，并具备一定承受挫折的能力。引导学生树立正确的历史观，运用科学的历史观和方法论分析和评价历史问题、辨别历史是非，实事求是，主动探寻并善于抓住历史问题的由来与本质的素养。</w:t>
      </w:r>
    </w:p>
    <w:p>
      <w:pPr>
        <w:rPr>
          <w:rFonts w:ascii="黑体" w:hAnsi="黑体" w:eastAsia="黑体" w:cs="Times New Roman"/>
          <w:sz w:val="32"/>
          <w:szCs w:val="32"/>
          <w14:ligatures w14:val="none"/>
        </w:rPr>
      </w:pPr>
      <w:r>
        <w:rPr>
          <w:rFonts w:hint="eastAsia" w:ascii="黑体" w:hAnsi="黑体" w:eastAsia="黑体" w:cs="Times New Roman"/>
          <w:sz w:val="32"/>
          <w:szCs w:val="32"/>
          <w:lang w:val="en-US" w:eastAsia="zh-CN"/>
          <w14:ligatures w14:val="none"/>
        </w:rPr>
        <w:t xml:space="preserve">     </w:t>
      </w:r>
      <w:r>
        <w:rPr>
          <w:rFonts w:hint="eastAsia" w:ascii="黑体" w:hAnsi="黑体" w:eastAsia="黑体" w:cs="Times New Roman"/>
          <w:sz w:val="32"/>
          <w:szCs w:val="32"/>
          <w14:ligatures w14:val="none"/>
        </w:rPr>
        <w:t>三、</w:t>
      </w:r>
      <w:r>
        <w:rPr>
          <w:rFonts w:hint="eastAsia" w:ascii="黑体" w:hAnsi="黑体" w:eastAsia="黑体" w:cs="Times New Roman"/>
          <w:sz w:val="32"/>
          <w:szCs w:val="32"/>
          <w:lang w:val="en-US" w:eastAsia="zh-CN"/>
          <w14:ligatures w14:val="none"/>
        </w:rPr>
        <w:t>理论</w:t>
      </w:r>
      <w:r>
        <w:rPr>
          <w:rFonts w:hint="eastAsia" w:ascii="黑体" w:hAnsi="黑体" w:eastAsia="黑体" w:cs="Times New Roman"/>
          <w:sz w:val="32"/>
          <w:szCs w:val="32"/>
          <w14:ligatures w14:val="none"/>
        </w:rPr>
        <w:t>课程</w:t>
      </w:r>
      <w:r>
        <w:rPr>
          <w:rFonts w:hint="eastAsia" w:ascii="黑体" w:hAnsi="黑体" w:eastAsia="黑体" w:cs="Times New Roman"/>
          <w:sz w:val="32"/>
          <w:szCs w:val="32"/>
          <w:lang w:eastAsia="zh-CN"/>
          <w14:ligatures w14:val="none"/>
        </w:rPr>
        <w:t>的</w:t>
      </w:r>
      <w:r>
        <w:rPr>
          <w:rFonts w:hint="eastAsia" w:ascii="黑体" w:hAnsi="黑体" w:eastAsia="黑体" w:cs="Times New Roman"/>
          <w:sz w:val="32"/>
          <w:szCs w:val="32"/>
          <w14:ligatures w14:val="none"/>
        </w:rPr>
        <w:t>结构与内容</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楷体" w:hAnsi="楷体" w:eastAsia="楷体" w:cs="楷体"/>
          <w:b/>
          <w:bCs/>
          <w:sz w:val="32"/>
          <w:szCs w:val="32"/>
          <w:lang w:val="en-US" w:eastAsia="zh-CN"/>
        </w:rPr>
      </w:pPr>
      <w:r>
        <w:rPr>
          <w:rFonts w:hint="eastAsia" w:ascii="楷体" w:hAnsi="楷体" w:eastAsia="楷体" w:cs="楷体"/>
          <w:b/>
          <w:bCs/>
          <w:sz w:val="32"/>
          <w:szCs w:val="32"/>
          <w:lang w:val="en-US" w:eastAsia="zh-CN"/>
        </w:rPr>
        <w:t>（一）理论教学的结构</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高校思想政治理论课在课程设置、授课内容、教学大纲都是由国家教育部统一制定，对于任课教师来讲，在课程建设中，更多的、更重要的表现为教学方式，教学手段的的改革，通过充分发挥教师的主导作用，提高高校思想政治理论的说服力和感染力。通过充分发挥学生的主体作用，激发学生学习的积极性和主动性。</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黑体" w:eastAsia="仿宋_GB2312"/>
          <w:sz w:val="32"/>
          <w:szCs w:val="32"/>
          <w:lang w:val="en-US" w:eastAsia="zh-CN"/>
        </w:rPr>
      </w:pPr>
    </w:p>
    <w:tbl>
      <w:tblPr>
        <w:tblStyle w:val="12"/>
        <w:tblW w:w="0" w:type="auto"/>
        <w:tblInd w:w="0" w:type="dxa"/>
        <w:tblBorders>
          <w:top w:val="single" w:color="8EAADB" w:themeColor="accent1" w:themeTint="99" w:sz="4" w:space="0"/>
          <w:left w:val="single" w:color="8EAADB" w:themeColor="accent1" w:themeTint="99" w:sz="4" w:space="0"/>
          <w:bottom w:val="single" w:color="8EAADB" w:themeColor="accent1" w:themeTint="99" w:sz="4" w:space="0"/>
          <w:right w:val="single" w:color="8EAADB" w:themeColor="accent1" w:themeTint="99" w:sz="4" w:space="0"/>
          <w:insideH w:val="single" w:color="8EAADB" w:themeColor="accent1" w:themeTint="99" w:sz="4" w:space="0"/>
          <w:insideV w:val="single" w:color="8EAADB" w:themeColor="accent1" w:themeTint="99" w:sz="4" w:space="0"/>
        </w:tblBorders>
        <w:tblLayout w:type="autofit"/>
        <w:tblCellMar>
          <w:top w:w="0" w:type="dxa"/>
          <w:left w:w="108" w:type="dxa"/>
          <w:bottom w:w="0" w:type="dxa"/>
          <w:right w:w="108" w:type="dxa"/>
        </w:tblCellMar>
      </w:tblPr>
      <w:tblGrid>
        <w:gridCol w:w="1526"/>
        <w:gridCol w:w="6996"/>
      </w:tblGrid>
      <w:tr>
        <w:tblPrEx>
          <w:tblBorders>
            <w:top w:val="single" w:color="8EAADB" w:themeColor="accent1" w:themeTint="99" w:sz="4" w:space="0"/>
            <w:left w:val="single" w:color="8EAADB" w:themeColor="accent1" w:themeTint="99" w:sz="4" w:space="0"/>
            <w:bottom w:val="single" w:color="8EAADB" w:themeColor="accent1" w:themeTint="99" w:sz="4" w:space="0"/>
            <w:right w:val="single" w:color="8EAADB" w:themeColor="accent1" w:themeTint="99" w:sz="4" w:space="0"/>
            <w:insideH w:val="single" w:color="8EAADB" w:themeColor="accent1" w:themeTint="99" w:sz="4" w:space="0"/>
            <w:insideV w:val="single" w:color="8EAADB" w:themeColor="accent1" w:themeTint="99" w:sz="4" w:space="0"/>
          </w:tblBorders>
          <w:tblCellMar>
            <w:top w:w="0" w:type="dxa"/>
            <w:left w:w="108" w:type="dxa"/>
            <w:bottom w:w="0" w:type="dxa"/>
            <w:right w:w="108" w:type="dxa"/>
          </w:tblCellMar>
        </w:tblPrEx>
        <w:tc>
          <w:tcPr>
            <w:tcW w:w="8522" w:type="dxa"/>
            <w:gridSpan w:val="2"/>
            <w:tcBorders>
              <w:top w:val="single" w:color="4472C4" w:themeColor="accent1" w:sz="4" w:space="0"/>
              <w:left w:val="single" w:color="4472C4" w:themeColor="accent1" w:sz="4" w:space="0"/>
              <w:bottom w:val="single" w:color="4472C4" w:themeColor="accent1" w:sz="4" w:space="0"/>
              <w:right w:val="single" w:color="4472C4" w:themeColor="accent1" w:sz="4" w:space="0"/>
              <w:insideH w:val="single" w:sz="4" w:space="0"/>
              <w:insideV w:val="nil"/>
            </w:tcBorders>
            <w:shd w:val="clear" w:color="auto" w:fill="4472C4" w:themeFill="accent1"/>
            <w:vAlign w:val="center"/>
          </w:tcPr>
          <w:p>
            <w:pPr>
              <w:adjustRightInd w:val="0"/>
              <w:snapToGrid w:val="0"/>
              <w:spacing w:line="360" w:lineRule="auto"/>
              <w:jc w:val="center"/>
              <w:rPr>
                <w:rFonts w:ascii="黑体" w:hAnsi="黑体" w:eastAsia="黑体" w:cs="Times New Roman"/>
                <w:b w:val="0"/>
                <w:bCs w:val="0"/>
                <w:color w:val="FFFFFF" w:themeColor="background1"/>
                <w:sz w:val="28"/>
                <w:szCs w:val="28"/>
                <w14:ligatures w14:val="none"/>
              </w:rPr>
            </w:pPr>
            <w:r>
              <w:rPr>
                <w:rFonts w:hint="eastAsia" w:ascii="黑体" w:hAnsi="黑体" w:eastAsia="黑体" w:cs="Times New Roman"/>
                <w:b w:val="0"/>
                <w:bCs w:val="0"/>
                <w:color w:val="FFFFFF" w:themeColor="background1"/>
                <w:sz w:val="28"/>
                <w:szCs w:val="28"/>
                <w14:ligatures w14:val="none"/>
              </w:rPr>
              <w:t>《中国近现代史纲要》2023版教材体系</w:t>
            </w:r>
          </w:p>
        </w:tc>
      </w:tr>
      <w:tr>
        <w:tblPrEx>
          <w:tblBorders>
            <w:top w:val="single" w:color="8EAADB" w:themeColor="accent1" w:themeTint="99" w:sz="4" w:space="0"/>
            <w:left w:val="single" w:color="8EAADB" w:themeColor="accent1" w:themeTint="99" w:sz="4" w:space="0"/>
            <w:bottom w:val="single" w:color="8EAADB" w:themeColor="accent1" w:themeTint="99" w:sz="4" w:space="0"/>
            <w:right w:val="single" w:color="8EAADB" w:themeColor="accent1" w:themeTint="99" w:sz="4" w:space="0"/>
            <w:insideH w:val="single" w:color="8EAADB" w:themeColor="accent1" w:themeTint="99" w:sz="4" w:space="0"/>
            <w:insideV w:val="single" w:color="8EAADB" w:themeColor="accent1" w:themeTint="99" w:sz="4" w:space="0"/>
          </w:tblBorders>
          <w:tblCellMar>
            <w:top w:w="0" w:type="dxa"/>
            <w:left w:w="108" w:type="dxa"/>
            <w:bottom w:w="0" w:type="dxa"/>
            <w:right w:w="108" w:type="dxa"/>
          </w:tblCellMar>
        </w:tblPrEx>
        <w:tc>
          <w:tcPr>
            <w:tcW w:w="1526" w:type="dxa"/>
            <w:shd w:val="clear" w:color="auto" w:fill="D9E2F3" w:themeFill="accent1" w:themeFillTint="33"/>
            <w:vAlign w:val="center"/>
          </w:tcPr>
          <w:p>
            <w:pPr>
              <w:adjustRightInd w:val="0"/>
              <w:snapToGrid w:val="0"/>
              <w:spacing w:line="360" w:lineRule="auto"/>
              <w:jc w:val="center"/>
              <w:rPr>
                <w:rFonts w:ascii="宋体" w:hAnsi="宋体" w:eastAsia="宋体" w:cs="Times New Roman"/>
                <w:b/>
                <w:bCs/>
                <w:sz w:val="28"/>
                <w:szCs w:val="28"/>
                <w14:ligatures w14:val="none"/>
              </w:rPr>
            </w:pPr>
            <w:r>
              <w:rPr>
                <w:rFonts w:hint="eastAsia" w:ascii="宋体" w:hAnsi="宋体" w:eastAsia="宋体" w:cs="Times New Roman"/>
                <w:b/>
                <w:bCs/>
                <w:sz w:val="28"/>
                <w:szCs w:val="28"/>
                <w14:ligatures w14:val="none"/>
              </w:rPr>
              <w:t>导言</w:t>
            </w:r>
          </w:p>
        </w:tc>
        <w:tc>
          <w:tcPr>
            <w:tcW w:w="6996" w:type="dxa"/>
            <w:shd w:val="clear" w:color="auto" w:fill="D9E2F3" w:themeFill="accent1" w:themeFillTint="33"/>
            <w:vAlign w:val="center"/>
          </w:tcPr>
          <w:p>
            <w:pPr>
              <w:adjustRightInd w:val="0"/>
              <w:snapToGrid w:val="0"/>
              <w:spacing w:line="360" w:lineRule="auto"/>
              <w:jc w:val="center"/>
              <w:rPr>
                <w:rFonts w:ascii="宋体" w:hAnsi="宋体" w:eastAsia="宋体" w:cs="Times New Roman"/>
                <w:sz w:val="28"/>
                <w:szCs w:val="28"/>
                <w14:ligatures w14:val="none"/>
              </w:rPr>
            </w:pPr>
          </w:p>
        </w:tc>
      </w:tr>
      <w:tr>
        <w:tblPrEx>
          <w:tblBorders>
            <w:top w:val="single" w:color="8EAADB" w:themeColor="accent1" w:themeTint="99" w:sz="4" w:space="0"/>
            <w:left w:val="single" w:color="8EAADB" w:themeColor="accent1" w:themeTint="99" w:sz="4" w:space="0"/>
            <w:bottom w:val="single" w:color="8EAADB" w:themeColor="accent1" w:themeTint="99" w:sz="4" w:space="0"/>
            <w:right w:val="single" w:color="8EAADB" w:themeColor="accent1" w:themeTint="99" w:sz="4" w:space="0"/>
            <w:insideH w:val="single" w:color="8EAADB" w:themeColor="accent1" w:themeTint="99" w:sz="4" w:space="0"/>
            <w:insideV w:val="single" w:color="8EAADB" w:themeColor="accent1" w:themeTint="99" w:sz="4" w:space="0"/>
          </w:tblBorders>
          <w:tblCellMar>
            <w:top w:w="0" w:type="dxa"/>
            <w:left w:w="108" w:type="dxa"/>
            <w:bottom w:w="0" w:type="dxa"/>
            <w:right w:w="108" w:type="dxa"/>
          </w:tblCellMar>
        </w:tblPrEx>
        <w:tc>
          <w:tcPr>
            <w:tcW w:w="1526" w:type="dxa"/>
            <w:vAlign w:val="center"/>
          </w:tcPr>
          <w:p>
            <w:pPr>
              <w:adjustRightInd w:val="0"/>
              <w:snapToGrid w:val="0"/>
              <w:spacing w:line="360" w:lineRule="auto"/>
              <w:jc w:val="center"/>
              <w:rPr>
                <w:rFonts w:ascii="宋体" w:hAnsi="宋体" w:eastAsia="宋体" w:cs="Times New Roman"/>
                <w:b/>
                <w:bCs/>
                <w:sz w:val="28"/>
                <w:szCs w:val="28"/>
                <w14:ligatures w14:val="none"/>
              </w:rPr>
            </w:pPr>
            <w:r>
              <w:rPr>
                <w:rFonts w:hint="eastAsia" w:ascii="宋体" w:hAnsi="宋体" w:eastAsia="宋体" w:cs="Times New Roman"/>
                <w:b/>
                <w:bCs/>
                <w:sz w:val="28"/>
                <w:szCs w:val="28"/>
                <w14:ligatures w14:val="none"/>
              </w:rPr>
              <w:t>第一章</w:t>
            </w:r>
          </w:p>
        </w:tc>
        <w:tc>
          <w:tcPr>
            <w:tcW w:w="6996" w:type="dxa"/>
            <w:vAlign w:val="center"/>
          </w:tcPr>
          <w:p>
            <w:pPr>
              <w:adjustRightInd w:val="0"/>
              <w:snapToGrid w:val="0"/>
              <w:spacing w:line="360" w:lineRule="auto"/>
              <w:jc w:val="center"/>
              <w:rPr>
                <w:rFonts w:ascii="宋体" w:hAnsi="宋体" w:eastAsia="宋体" w:cs="Times New Roman"/>
                <w:sz w:val="28"/>
                <w:szCs w:val="28"/>
                <w14:ligatures w14:val="none"/>
              </w:rPr>
            </w:pPr>
            <w:r>
              <w:rPr>
                <w:rFonts w:hint="eastAsia" w:ascii="宋体" w:hAnsi="宋体" w:eastAsia="宋体" w:cs="Times New Roman"/>
                <w:sz w:val="28"/>
                <w:szCs w:val="28"/>
                <w14:ligatures w14:val="none"/>
              </w:rPr>
              <w:t>进入近代后中华民族的磨难与抗争</w:t>
            </w:r>
          </w:p>
        </w:tc>
      </w:tr>
      <w:tr>
        <w:tblPrEx>
          <w:tblBorders>
            <w:top w:val="single" w:color="8EAADB" w:themeColor="accent1" w:themeTint="99" w:sz="4" w:space="0"/>
            <w:left w:val="single" w:color="8EAADB" w:themeColor="accent1" w:themeTint="99" w:sz="4" w:space="0"/>
            <w:bottom w:val="single" w:color="8EAADB" w:themeColor="accent1" w:themeTint="99" w:sz="4" w:space="0"/>
            <w:right w:val="single" w:color="8EAADB" w:themeColor="accent1" w:themeTint="99" w:sz="4" w:space="0"/>
            <w:insideH w:val="single" w:color="8EAADB" w:themeColor="accent1" w:themeTint="99" w:sz="4" w:space="0"/>
            <w:insideV w:val="single" w:color="8EAADB" w:themeColor="accent1" w:themeTint="99" w:sz="4" w:space="0"/>
          </w:tblBorders>
          <w:tblCellMar>
            <w:top w:w="0" w:type="dxa"/>
            <w:left w:w="108" w:type="dxa"/>
            <w:bottom w:w="0" w:type="dxa"/>
            <w:right w:w="108" w:type="dxa"/>
          </w:tblCellMar>
        </w:tblPrEx>
        <w:tc>
          <w:tcPr>
            <w:tcW w:w="1526" w:type="dxa"/>
            <w:shd w:val="clear" w:color="auto" w:fill="D9E2F3" w:themeFill="accent1" w:themeFillTint="33"/>
            <w:vAlign w:val="center"/>
          </w:tcPr>
          <w:p>
            <w:pPr>
              <w:adjustRightInd w:val="0"/>
              <w:snapToGrid w:val="0"/>
              <w:spacing w:line="360" w:lineRule="auto"/>
              <w:jc w:val="center"/>
              <w:rPr>
                <w:rFonts w:ascii="宋体" w:hAnsi="宋体" w:eastAsia="宋体" w:cs="Times New Roman"/>
                <w:b/>
                <w:bCs/>
                <w:sz w:val="28"/>
                <w:szCs w:val="28"/>
                <w14:ligatures w14:val="none"/>
              </w:rPr>
            </w:pPr>
            <w:r>
              <w:rPr>
                <w:rFonts w:hint="eastAsia" w:ascii="宋体" w:hAnsi="宋体" w:eastAsia="宋体" w:cs="Times New Roman"/>
                <w:b/>
                <w:bCs/>
                <w:sz w:val="28"/>
                <w:szCs w:val="28"/>
                <w14:ligatures w14:val="none"/>
              </w:rPr>
              <w:t>第二章</w:t>
            </w:r>
          </w:p>
        </w:tc>
        <w:tc>
          <w:tcPr>
            <w:tcW w:w="6996" w:type="dxa"/>
            <w:shd w:val="clear" w:color="auto" w:fill="D9E2F3" w:themeFill="accent1" w:themeFillTint="33"/>
            <w:vAlign w:val="center"/>
          </w:tcPr>
          <w:p>
            <w:pPr>
              <w:adjustRightInd w:val="0"/>
              <w:snapToGrid w:val="0"/>
              <w:spacing w:line="360" w:lineRule="auto"/>
              <w:jc w:val="center"/>
              <w:rPr>
                <w:rFonts w:ascii="宋体" w:hAnsi="宋体" w:eastAsia="宋体" w:cs="Times New Roman"/>
                <w:sz w:val="28"/>
                <w:szCs w:val="28"/>
                <w14:ligatures w14:val="none"/>
              </w:rPr>
            </w:pPr>
            <w:r>
              <w:rPr>
                <w:rFonts w:hint="eastAsia" w:ascii="宋体" w:hAnsi="宋体" w:eastAsia="宋体" w:cs="Times New Roman"/>
                <w:sz w:val="28"/>
                <w:szCs w:val="28"/>
                <w14:ligatures w14:val="none"/>
              </w:rPr>
              <w:t>不同社会力量对国家出路的早期探索</w:t>
            </w:r>
          </w:p>
        </w:tc>
      </w:tr>
      <w:tr>
        <w:tblPrEx>
          <w:tblBorders>
            <w:top w:val="single" w:color="8EAADB" w:themeColor="accent1" w:themeTint="99" w:sz="4" w:space="0"/>
            <w:left w:val="single" w:color="8EAADB" w:themeColor="accent1" w:themeTint="99" w:sz="4" w:space="0"/>
            <w:bottom w:val="single" w:color="8EAADB" w:themeColor="accent1" w:themeTint="99" w:sz="4" w:space="0"/>
            <w:right w:val="single" w:color="8EAADB" w:themeColor="accent1" w:themeTint="99" w:sz="4" w:space="0"/>
            <w:insideH w:val="single" w:color="8EAADB" w:themeColor="accent1" w:themeTint="99" w:sz="4" w:space="0"/>
            <w:insideV w:val="single" w:color="8EAADB" w:themeColor="accent1" w:themeTint="99" w:sz="4" w:space="0"/>
          </w:tblBorders>
          <w:tblCellMar>
            <w:top w:w="0" w:type="dxa"/>
            <w:left w:w="108" w:type="dxa"/>
            <w:bottom w:w="0" w:type="dxa"/>
            <w:right w:w="108" w:type="dxa"/>
          </w:tblCellMar>
        </w:tblPrEx>
        <w:tc>
          <w:tcPr>
            <w:tcW w:w="1526" w:type="dxa"/>
            <w:vAlign w:val="center"/>
          </w:tcPr>
          <w:p>
            <w:pPr>
              <w:adjustRightInd w:val="0"/>
              <w:snapToGrid w:val="0"/>
              <w:spacing w:line="360" w:lineRule="auto"/>
              <w:jc w:val="center"/>
              <w:rPr>
                <w:rFonts w:ascii="宋体" w:hAnsi="宋体" w:eastAsia="宋体" w:cs="Times New Roman"/>
                <w:b/>
                <w:bCs/>
                <w:sz w:val="28"/>
                <w:szCs w:val="28"/>
                <w14:ligatures w14:val="none"/>
              </w:rPr>
            </w:pPr>
            <w:r>
              <w:rPr>
                <w:rFonts w:hint="eastAsia" w:ascii="宋体" w:hAnsi="宋体" w:eastAsia="宋体" w:cs="Times New Roman"/>
                <w:b/>
                <w:bCs/>
                <w:sz w:val="28"/>
                <w:szCs w:val="28"/>
                <w14:ligatures w14:val="none"/>
              </w:rPr>
              <w:t>第三章</w:t>
            </w:r>
          </w:p>
        </w:tc>
        <w:tc>
          <w:tcPr>
            <w:tcW w:w="6996" w:type="dxa"/>
            <w:vAlign w:val="center"/>
          </w:tcPr>
          <w:p>
            <w:pPr>
              <w:adjustRightInd w:val="0"/>
              <w:snapToGrid w:val="0"/>
              <w:spacing w:line="360" w:lineRule="auto"/>
              <w:jc w:val="center"/>
              <w:rPr>
                <w:rFonts w:ascii="宋体" w:hAnsi="宋体" w:eastAsia="宋体" w:cs="Times New Roman"/>
                <w:sz w:val="28"/>
                <w:szCs w:val="28"/>
                <w14:ligatures w14:val="none"/>
              </w:rPr>
            </w:pPr>
            <w:r>
              <w:rPr>
                <w:rFonts w:hint="eastAsia" w:ascii="宋体" w:hAnsi="宋体" w:eastAsia="宋体" w:cs="Times New Roman"/>
                <w:sz w:val="28"/>
                <w:szCs w:val="28"/>
                <w14:ligatures w14:val="none"/>
              </w:rPr>
              <w:t>辛亥革命与君主专制制度的终结</w:t>
            </w:r>
          </w:p>
        </w:tc>
      </w:tr>
      <w:tr>
        <w:tblPrEx>
          <w:tblBorders>
            <w:top w:val="single" w:color="8EAADB" w:themeColor="accent1" w:themeTint="99" w:sz="4" w:space="0"/>
            <w:left w:val="single" w:color="8EAADB" w:themeColor="accent1" w:themeTint="99" w:sz="4" w:space="0"/>
            <w:bottom w:val="single" w:color="8EAADB" w:themeColor="accent1" w:themeTint="99" w:sz="4" w:space="0"/>
            <w:right w:val="single" w:color="8EAADB" w:themeColor="accent1" w:themeTint="99" w:sz="4" w:space="0"/>
            <w:insideH w:val="single" w:color="8EAADB" w:themeColor="accent1" w:themeTint="99" w:sz="4" w:space="0"/>
            <w:insideV w:val="single" w:color="8EAADB" w:themeColor="accent1" w:themeTint="99" w:sz="4" w:space="0"/>
          </w:tblBorders>
          <w:tblCellMar>
            <w:top w:w="0" w:type="dxa"/>
            <w:left w:w="108" w:type="dxa"/>
            <w:bottom w:w="0" w:type="dxa"/>
            <w:right w:w="108" w:type="dxa"/>
          </w:tblCellMar>
        </w:tblPrEx>
        <w:tc>
          <w:tcPr>
            <w:tcW w:w="1526" w:type="dxa"/>
            <w:shd w:val="clear" w:color="auto" w:fill="D9E2F3" w:themeFill="accent1" w:themeFillTint="33"/>
            <w:vAlign w:val="center"/>
          </w:tcPr>
          <w:p>
            <w:pPr>
              <w:adjustRightInd w:val="0"/>
              <w:snapToGrid w:val="0"/>
              <w:spacing w:line="360" w:lineRule="auto"/>
              <w:jc w:val="center"/>
              <w:rPr>
                <w:rFonts w:ascii="宋体" w:hAnsi="宋体" w:eastAsia="宋体" w:cs="Times New Roman"/>
                <w:b/>
                <w:bCs/>
                <w:sz w:val="28"/>
                <w:szCs w:val="28"/>
                <w14:ligatures w14:val="none"/>
              </w:rPr>
            </w:pPr>
            <w:r>
              <w:rPr>
                <w:rFonts w:hint="eastAsia" w:ascii="宋体" w:hAnsi="宋体" w:eastAsia="宋体" w:cs="Times New Roman"/>
                <w:b/>
                <w:bCs/>
                <w:sz w:val="28"/>
                <w:szCs w:val="28"/>
                <w14:ligatures w14:val="none"/>
              </w:rPr>
              <w:t>第四章</w:t>
            </w:r>
          </w:p>
        </w:tc>
        <w:tc>
          <w:tcPr>
            <w:tcW w:w="6996" w:type="dxa"/>
            <w:shd w:val="clear" w:color="auto" w:fill="D9E2F3" w:themeFill="accent1" w:themeFillTint="33"/>
            <w:vAlign w:val="center"/>
          </w:tcPr>
          <w:p>
            <w:pPr>
              <w:adjustRightInd w:val="0"/>
              <w:snapToGrid w:val="0"/>
              <w:spacing w:line="360" w:lineRule="auto"/>
              <w:jc w:val="center"/>
              <w:rPr>
                <w:rFonts w:ascii="宋体" w:hAnsi="宋体" w:eastAsia="宋体" w:cs="Times New Roman"/>
                <w:sz w:val="28"/>
                <w:szCs w:val="28"/>
                <w14:ligatures w14:val="none"/>
              </w:rPr>
            </w:pPr>
            <w:r>
              <w:rPr>
                <w:rFonts w:hint="eastAsia" w:ascii="宋体" w:hAnsi="宋体" w:eastAsia="宋体" w:cs="Times New Roman"/>
                <w:sz w:val="28"/>
                <w:szCs w:val="28"/>
                <w14:ligatures w14:val="none"/>
              </w:rPr>
              <w:t>中国共产党成立和中国革命新局面</w:t>
            </w:r>
          </w:p>
        </w:tc>
      </w:tr>
      <w:tr>
        <w:tblPrEx>
          <w:tblBorders>
            <w:top w:val="single" w:color="8EAADB" w:themeColor="accent1" w:themeTint="99" w:sz="4" w:space="0"/>
            <w:left w:val="single" w:color="8EAADB" w:themeColor="accent1" w:themeTint="99" w:sz="4" w:space="0"/>
            <w:bottom w:val="single" w:color="8EAADB" w:themeColor="accent1" w:themeTint="99" w:sz="4" w:space="0"/>
            <w:right w:val="single" w:color="8EAADB" w:themeColor="accent1" w:themeTint="99" w:sz="4" w:space="0"/>
            <w:insideH w:val="single" w:color="8EAADB" w:themeColor="accent1" w:themeTint="99" w:sz="4" w:space="0"/>
            <w:insideV w:val="single" w:color="8EAADB" w:themeColor="accent1" w:themeTint="99" w:sz="4" w:space="0"/>
          </w:tblBorders>
          <w:tblCellMar>
            <w:top w:w="0" w:type="dxa"/>
            <w:left w:w="108" w:type="dxa"/>
            <w:bottom w:w="0" w:type="dxa"/>
            <w:right w:w="108" w:type="dxa"/>
          </w:tblCellMar>
        </w:tblPrEx>
        <w:tc>
          <w:tcPr>
            <w:tcW w:w="1526" w:type="dxa"/>
            <w:vAlign w:val="center"/>
          </w:tcPr>
          <w:p>
            <w:pPr>
              <w:adjustRightInd w:val="0"/>
              <w:snapToGrid w:val="0"/>
              <w:spacing w:line="360" w:lineRule="auto"/>
              <w:jc w:val="center"/>
              <w:rPr>
                <w:rFonts w:ascii="宋体" w:hAnsi="宋体" w:eastAsia="宋体" w:cs="Times New Roman"/>
                <w:b/>
                <w:bCs/>
                <w:sz w:val="28"/>
                <w:szCs w:val="28"/>
                <w14:ligatures w14:val="none"/>
              </w:rPr>
            </w:pPr>
            <w:r>
              <w:rPr>
                <w:rFonts w:hint="eastAsia" w:ascii="宋体" w:hAnsi="宋体" w:eastAsia="宋体" w:cs="Times New Roman"/>
                <w:b/>
                <w:bCs/>
                <w:sz w:val="28"/>
                <w:szCs w:val="28"/>
                <w14:ligatures w14:val="none"/>
              </w:rPr>
              <w:t>第五章</w:t>
            </w:r>
          </w:p>
        </w:tc>
        <w:tc>
          <w:tcPr>
            <w:tcW w:w="6996" w:type="dxa"/>
            <w:vAlign w:val="center"/>
          </w:tcPr>
          <w:p>
            <w:pPr>
              <w:adjustRightInd w:val="0"/>
              <w:snapToGrid w:val="0"/>
              <w:spacing w:line="360" w:lineRule="auto"/>
              <w:jc w:val="center"/>
              <w:rPr>
                <w:rFonts w:ascii="宋体" w:hAnsi="宋体" w:eastAsia="宋体" w:cs="Times New Roman"/>
                <w:sz w:val="28"/>
                <w:szCs w:val="28"/>
                <w14:ligatures w14:val="none"/>
              </w:rPr>
            </w:pPr>
            <w:r>
              <w:rPr>
                <w:rFonts w:hint="eastAsia" w:ascii="宋体" w:hAnsi="宋体" w:eastAsia="宋体" w:cs="Times New Roman"/>
                <w:sz w:val="28"/>
                <w:szCs w:val="28"/>
                <w14:ligatures w14:val="none"/>
              </w:rPr>
              <w:t>中国革命的新道路</w:t>
            </w:r>
          </w:p>
        </w:tc>
      </w:tr>
      <w:tr>
        <w:tblPrEx>
          <w:tblBorders>
            <w:top w:val="single" w:color="8EAADB" w:themeColor="accent1" w:themeTint="99" w:sz="4" w:space="0"/>
            <w:left w:val="single" w:color="8EAADB" w:themeColor="accent1" w:themeTint="99" w:sz="4" w:space="0"/>
            <w:bottom w:val="single" w:color="8EAADB" w:themeColor="accent1" w:themeTint="99" w:sz="4" w:space="0"/>
            <w:right w:val="single" w:color="8EAADB" w:themeColor="accent1" w:themeTint="99" w:sz="4" w:space="0"/>
            <w:insideH w:val="single" w:color="8EAADB" w:themeColor="accent1" w:themeTint="99" w:sz="4" w:space="0"/>
            <w:insideV w:val="single" w:color="8EAADB" w:themeColor="accent1" w:themeTint="99" w:sz="4" w:space="0"/>
          </w:tblBorders>
          <w:tblCellMar>
            <w:top w:w="0" w:type="dxa"/>
            <w:left w:w="108" w:type="dxa"/>
            <w:bottom w:w="0" w:type="dxa"/>
            <w:right w:w="108" w:type="dxa"/>
          </w:tblCellMar>
        </w:tblPrEx>
        <w:tc>
          <w:tcPr>
            <w:tcW w:w="1526" w:type="dxa"/>
            <w:shd w:val="clear" w:color="auto" w:fill="D9E2F3" w:themeFill="accent1" w:themeFillTint="33"/>
            <w:vAlign w:val="center"/>
          </w:tcPr>
          <w:p>
            <w:pPr>
              <w:adjustRightInd w:val="0"/>
              <w:snapToGrid w:val="0"/>
              <w:spacing w:line="360" w:lineRule="auto"/>
              <w:jc w:val="center"/>
              <w:rPr>
                <w:rFonts w:ascii="宋体" w:hAnsi="宋体" w:eastAsia="宋体" w:cs="Times New Roman"/>
                <w:b/>
                <w:bCs/>
                <w:sz w:val="28"/>
                <w:szCs w:val="28"/>
                <w14:ligatures w14:val="none"/>
              </w:rPr>
            </w:pPr>
            <w:r>
              <w:rPr>
                <w:rFonts w:hint="eastAsia" w:ascii="宋体" w:hAnsi="宋体" w:eastAsia="宋体" w:cs="Times New Roman"/>
                <w:b/>
                <w:bCs/>
                <w:sz w:val="28"/>
                <w:szCs w:val="28"/>
                <w14:ligatures w14:val="none"/>
              </w:rPr>
              <w:t>第六章</w:t>
            </w:r>
          </w:p>
        </w:tc>
        <w:tc>
          <w:tcPr>
            <w:tcW w:w="6996" w:type="dxa"/>
            <w:shd w:val="clear" w:color="auto" w:fill="D9E2F3" w:themeFill="accent1" w:themeFillTint="33"/>
            <w:vAlign w:val="center"/>
          </w:tcPr>
          <w:p>
            <w:pPr>
              <w:adjustRightInd w:val="0"/>
              <w:snapToGrid w:val="0"/>
              <w:spacing w:line="360" w:lineRule="auto"/>
              <w:jc w:val="center"/>
              <w:rPr>
                <w:rFonts w:ascii="宋体" w:hAnsi="宋体" w:eastAsia="宋体" w:cs="Times New Roman"/>
                <w:sz w:val="28"/>
                <w:szCs w:val="28"/>
                <w14:ligatures w14:val="none"/>
              </w:rPr>
            </w:pPr>
            <w:r>
              <w:rPr>
                <w:rFonts w:hint="eastAsia" w:ascii="宋体" w:hAnsi="宋体" w:eastAsia="宋体" w:cs="Times New Roman"/>
                <w:sz w:val="28"/>
                <w:szCs w:val="28"/>
                <w14:ligatures w14:val="none"/>
              </w:rPr>
              <w:t>中华民族的抗日战争</w:t>
            </w:r>
          </w:p>
        </w:tc>
      </w:tr>
      <w:tr>
        <w:tblPrEx>
          <w:tblBorders>
            <w:top w:val="single" w:color="8EAADB" w:themeColor="accent1" w:themeTint="99" w:sz="4" w:space="0"/>
            <w:left w:val="single" w:color="8EAADB" w:themeColor="accent1" w:themeTint="99" w:sz="4" w:space="0"/>
            <w:bottom w:val="single" w:color="8EAADB" w:themeColor="accent1" w:themeTint="99" w:sz="4" w:space="0"/>
            <w:right w:val="single" w:color="8EAADB" w:themeColor="accent1" w:themeTint="99" w:sz="4" w:space="0"/>
            <w:insideH w:val="single" w:color="8EAADB" w:themeColor="accent1" w:themeTint="99" w:sz="4" w:space="0"/>
            <w:insideV w:val="single" w:color="8EAADB" w:themeColor="accent1" w:themeTint="99" w:sz="4" w:space="0"/>
          </w:tblBorders>
          <w:tblCellMar>
            <w:top w:w="0" w:type="dxa"/>
            <w:left w:w="108" w:type="dxa"/>
            <w:bottom w:w="0" w:type="dxa"/>
            <w:right w:w="108" w:type="dxa"/>
          </w:tblCellMar>
        </w:tblPrEx>
        <w:tc>
          <w:tcPr>
            <w:tcW w:w="1526" w:type="dxa"/>
            <w:vAlign w:val="center"/>
          </w:tcPr>
          <w:p>
            <w:pPr>
              <w:adjustRightInd w:val="0"/>
              <w:snapToGrid w:val="0"/>
              <w:spacing w:line="360" w:lineRule="auto"/>
              <w:jc w:val="center"/>
              <w:rPr>
                <w:rFonts w:ascii="宋体" w:hAnsi="宋体" w:eastAsia="宋体" w:cs="Times New Roman"/>
                <w:b/>
                <w:bCs/>
                <w:sz w:val="28"/>
                <w:szCs w:val="28"/>
                <w14:ligatures w14:val="none"/>
              </w:rPr>
            </w:pPr>
            <w:r>
              <w:rPr>
                <w:rFonts w:hint="eastAsia" w:ascii="宋体" w:hAnsi="宋体" w:eastAsia="宋体" w:cs="Times New Roman"/>
                <w:b/>
                <w:bCs/>
                <w:sz w:val="28"/>
                <w:szCs w:val="28"/>
                <w14:ligatures w14:val="none"/>
              </w:rPr>
              <w:t>第七章</w:t>
            </w:r>
          </w:p>
        </w:tc>
        <w:tc>
          <w:tcPr>
            <w:tcW w:w="6996" w:type="dxa"/>
            <w:vAlign w:val="center"/>
          </w:tcPr>
          <w:p>
            <w:pPr>
              <w:adjustRightInd w:val="0"/>
              <w:snapToGrid w:val="0"/>
              <w:spacing w:line="360" w:lineRule="auto"/>
              <w:jc w:val="center"/>
              <w:rPr>
                <w:rFonts w:ascii="宋体" w:hAnsi="宋体" w:eastAsia="宋体" w:cs="Times New Roman"/>
                <w:sz w:val="28"/>
                <w:szCs w:val="28"/>
                <w14:ligatures w14:val="none"/>
              </w:rPr>
            </w:pPr>
            <w:r>
              <w:rPr>
                <w:rFonts w:hint="eastAsia" w:ascii="宋体" w:hAnsi="宋体" w:eastAsia="宋体" w:cs="Times New Roman"/>
                <w:sz w:val="28"/>
                <w:szCs w:val="28"/>
                <w14:ligatures w14:val="none"/>
              </w:rPr>
              <w:t>为建立新中国而奋斗</w:t>
            </w:r>
          </w:p>
        </w:tc>
      </w:tr>
      <w:tr>
        <w:tblPrEx>
          <w:tblBorders>
            <w:top w:val="single" w:color="8EAADB" w:themeColor="accent1" w:themeTint="99" w:sz="4" w:space="0"/>
            <w:left w:val="single" w:color="8EAADB" w:themeColor="accent1" w:themeTint="99" w:sz="4" w:space="0"/>
            <w:bottom w:val="single" w:color="8EAADB" w:themeColor="accent1" w:themeTint="99" w:sz="4" w:space="0"/>
            <w:right w:val="single" w:color="8EAADB" w:themeColor="accent1" w:themeTint="99" w:sz="4" w:space="0"/>
            <w:insideH w:val="single" w:color="8EAADB" w:themeColor="accent1" w:themeTint="99" w:sz="4" w:space="0"/>
            <w:insideV w:val="single" w:color="8EAADB" w:themeColor="accent1" w:themeTint="99" w:sz="4" w:space="0"/>
          </w:tblBorders>
          <w:tblCellMar>
            <w:top w:w="0" w:type="dxa"/>
            <w:left w:w="108" w:type="dxa"/>
            <w:bottom w:w="0" w:type="dxa"/>
            <w:right w:w="108" w:type="dxa"/>
          </w:tblCellMar>
        </w:tblPrEx>
        <w:tc>
          <w:tcPr>
            <w:tcW w:w="1526" w:type="dxa"/>
            <w:shd w:val="clear" w:color="auto" w:fill="D9E2F3" w:themeFill="accent1" w:themeFillTint="33"/>
            <w:vAlign w:val="center"/>
          </w:tcPr>
          <w:p>
            <w:pPr>
              <w:adjustRightInd w:val="0"/>
              <w:snapToGrid w:val="0"/>
              <w:spacing w:line="360" w:lineRule="auto"/>
              <w:jc w:val="center"/>
              <w:rPr>
                <w:rFonts w:ascii="宋体" w:hAnsi="宋体" w:eastAsia="宋体" w:cs="Times New Roman"/>
                <w:b/>
                <w:bCs/>
                <w:sz w:val="28"/>
                <w:szCs w:val="28"/>
                <w14:ligatures w14:val="none"/>
              </w:rPr>
            </w:pPr>
            <w:r>
              <w:rPr>
                <w:rFonts w:hint="eastAsia" w:ascii="宋体" w:hAnsi="宋体" w:eastAsia="宋体" w:cs="Times New Roman"/>
                <w:b/>
                <w:bCs/>
                <w:sz w:val="28"/>
                <w:szCs w:val="28"/>
                <w14:ligatures w14:val="none"/>
              </w:rPr>
              <w:t>第八章</w:t>
            </w:r>
          </w:p>
        </w:tc>
        <w:tc>
          <w:tcPr>
            <w:tcW w:w="6996" w:type="dxa"/>
            <w:shd w:val="clear" w:color="auto" w:fill="D9E2F3" w:themeFill="accent1" w:themeFillTint="33"/>
            <w:vAlign w:val="center"/>
          </w:tcPr>
          <w:p>
            <w:pPr>
              <w:adjustRightInd w:val="0"/>
              <w:snapToGrid w:val="0"/>
              <w:spacing w:line="360" w:lineRule="auto"/>
              <w:jc w:val="center"/>
              <w:rPr>
                <w:rFonts w:ascii="宋体" w:hAnsi="宋体" w:eastAsia="宋体" w:cs="Times New Roman"/>
                <w:sz w:val="28"/>
                <w:szCs w:val="28"/>
                <w14:ligatures w14:val="none"/>
              </w:rPr>
            </w:pPr>
            <w:r>
              <w:rPr>
                <w:rFonts w:hint="eastAsia" w:ascii="宋体" w:hAnsi="宋体" w:eastAsia="宋体" w:cs="Times New Roman"/>
                <w:sz w:val="28"/>
                <w:szCs w:val="28"/>
                <w14:ligatures w14:val="none"/>
              </w:rPr>
              <w:t>中华人民共和国的成立与中国社会主义建设道路的探索</w:t>
            </w:r>
          </w:p>
        </w:tc>
      </w:tr>
      <w:tr>
        <w:tblPrEx>
          <w:tblBorders>
            <w:top w:val="single" w:color="8EAADB" w:themeColor="accent1" w:themeTint="99" w:sz="4" w:space="0"/>
            <w:left w:val="single" w:color="8EAADB" w:themeColor="accent1" w:themeTint="99" w:sz="4" w:space="0"/>
            <w:bottom w:val="single" w:color="8EAADB" w:themeColor="accent1" w:themeTint="99" w:sz="4" w:space="0"/>
            <w:right w:val="single" w:color="8EAADB" w:themeColor="accent1" w:themeTint="99" w:sz="4" w:space="0"/>
            <w:insideH w:val="single" w:color="8EAADB" w:themeColor="accent1" w:themeTint="99" w:sz="4" w:space="0"/>
            <w:insideV w:val="single" w:color="8EAADB" w:themeColor="accent1" w:themeTint="99" w:sz="4" w:space="0"/>
          </w:tblBorders>
          <w:tblCellMar>
            <w:top w:w="0" w:type="dxa"/>
            <w:left w:w="108" w:type="dxa"/>
            <w:bottom w:w="0" w:type="dxa"/>
            <w:right w:w="108" w:type="dxa"/>
          </w:tblCellMar>
        </w:tblPrEx>
        <w:tc>
          <w:tcPr>
            <w:tcW w:w="1526" w:type="dxa"/>
            <w:vAlign w:val="center"/>
          </w:tcPr>
          <w:p>
            <w:pPr>
              <w:adjustRightInd w:val="0"/>
              <w:snapToGrid w:val="0"/>
              <w:spacing w:line="360" w:lineRule="auto"/>
              <w:jc w:val="center"/>
              <w:rPr>
                <w:rFonts w:ascii="宋体" w:hAnsi="宋体" w:eastAsia="宋体" w:cs="Times New Roman"/>
                <w:b/>
                <w:bCs/>
                <w:sz w:val="28"/>
                <w:szCs w:val="28"/>
                <w14:ligatures w14:val="none"/>
              </w:rPr>
            </w:pPr>
            <w:r>
              <w:rPr>
                <w:rFonts w:hint="eastAsia" w:ascii="宋体" w:hAnsi="宋体" w:eastAsia="宋体" w:cs="Times New Roman"/>
                <w:b/>
                <w:bCs/>
                <w:sz w:val="28"/>
                <w:szCs w:val="28"/>
                <w14:ligatures w14:val="none"/>
              </w:rPr>
              <w:t>第九章</w:t>
            </w:r>
          </w:p>
        </w:tc>
        <w:tc>
          <w:tcPr>
            <w:tcW w:w="6996" w:type="dxa"/>
            <w:vAlign w:val="center"/>
          </w:tcPr>
          <w:p>
            <w:pPr>
              <w:adjustRightInd w:val="0"/>
              <w:snapToGrid w:val="0"/>
              <w:spacing w:line="360" w:lineRule="auto"/>
              <w:jc w:val="center"/>
              <w:rPr>
                <w:rFonts w:ascii="宋体" w:hAnsi="宋体" w:eastAsia="宋体" w:cs="Times New Roman"/>
                <w:sz w:val="28"/>
                <w:szCs w:val="28"/>
                <w14:ligatures w14:val="none"/>
              </w:rPr>
            </w:pPr>
            <w:r>
              <w:rPr>
                <w:rFonts w:hint="eastAsia" w:ascii="宋体" w:hAnsi="宋体" w:eastAsia="宋体" w:cs="Times New Roman"/>
                <w:sz w:val="28"/>
                <w:szCs w:val="28"/>
                <w14:ligatures w14:val="none"/>
              </w:rPr>
              <w:t>改革开放与中国特色社会主义的开创和发展</w:t>
            </w:r>
          </w:p>
        </w:tc>
      </w:tr>
      <w:tr>
        <w:tblPrEx>
          <w:tblBorders>
            <w:top w:val="single" w:color="8EAADB" w:themeColor="accent1" w:themeTint="99" w:sz="4" w:space="0"/>
            <w:left w:val="single" w:color="8EAADB" w:themeColor="accent1" w:themeTint="99" w:sz="4" w:space="0"/>
            <w:bottom w:val="single" w:color="8EAADB" w:themeColor="accent1" w:themeTint="99" w:sz="4" w:space="0"/>
            <w:right w:val="single" w:color="8EAADB" w:themeColor="accent1" w:themeTint="99" w:sz="4" w:space="0"/>
            <w:insideH w:val="single" w:color="8EAADB" w:themeColor="accent1" w:themeTint="99" w:sz="4" w:space="0"/>
            <w:insideV w:val="single" w:color="8EAADB" w:themeColor="accent1" w:themeTint="99" w:sz="4" w:space="0"/>
          </w:tblBorders>
          <w:tblCellMar>
            <w:top w:w="0" w:type="dxa"/>
            <w:left w:w="108" w:type="dxa"/>
            <w:bottom w:w="0" w:type="dxa"/>
            <w:right w:w="108" w:type="dxa"/>
          </w:tblCellMar>
        </w:tblPrEx>
        <w:tc>
          <w:tcPr>
            <w:tcW w:w="1526" w:type="dxa"/>
            <w:shd w:val="clear" w:color="auto" w:fill="D9E2F3" w:themeFill="accent1" w:themeFillTint="33"/>
            <w:vAlign w:val="center"/>
          </w:tcPr>
          <w:p>
            <w:pPr>
              <w:adjustRightInd w:val="0"/>
              <w:snapToGrid w:val="0"/>
              <w:spacing w:line="360" w:lineRule="auto"/>
              <w:jc w:val="center"/>
              <w:rPr>
                <w:rFonts w:ascii="宋体" w:hAnsi="宋体" w:eastAsia="宋体" w:cs="Times New Roman"/>
                <w:b/>
                <w:bCs/>
                <w:sz w:val="28"/>
                <w:szCs w:val="28"/>
                <w14:ligatures w14:val="none"/>
              </w:rPr>
            </w:pPr>
            <w:r>
              <w:rPr>
                <w:rFonts w:hint="eastAsia" w:ascii="宋体" w:hAnsi="宋体" w:eastAsia="宋体" w:cs="Times New Roman"/>
                <w:b/>
                <w:bCs/>
                <w:sz w:val="28"/>
                <w:szCs w:val="28"/>
                <w14:ligatures w14:val="none"/>
              </w:rPr>
              <w:t>第十章</w:t>
            </w:r>
          </w:p>
        </w:tc>
        <w:tc>
          <w:tcPr>
            <w:tcW w:w="6996" w:type="dxa"/>
            <w:shd w:val="clear" w:color="auto" w:fill="D9E2F3" w:themeFill="accent1" w:themeFillTint="33"/>
            <w:vAlign w:val="center"/>
          </w:tcPr>
          <w:p>
            <w:pPr>
              <w:adjustRightInd w:val="0"/>
              <w:snapToGrid w:val="0"/>
              <w:spacing w:line="360" w:lineRule="auto"/>
              <w:jc w:val="center"/>
              <w:rPr>
                <w:rFonts w:ascii="宋体" w:hAnsi="宋体" w:eastAsia="宋体" w:cs="Times New Roman"/>
                <w:sz w:val="28"/>
                <w:szCs w:val="28"/>
                <w14:ligatures w14:val="none"/>
              </w:rPr>
            </w:pPr>
            <w:r>
              <w:rPr>
                <w:rFonts w:hint="eastAsia" w:ascii="宋体" w:hAnsi="宋体" w:eastAsia="宋体" w:cs="Times New Roman"/>
                <w:sz w:val="28"/>
                <w:szCs w:val="28"/>
                <w14:ligatures w14:val="none"/>
              </w:rPr>
              <w:t>中国特色社会主义进入新时代</w:t>
            </w:r>
          </w:p>
        </w:tc>
      </w:tr>
    </w:tbl>
    <w:p>
      <w:pPr>
        <w:adjustRightInd w:val="0"/>
        <w:snapToGrid w:val="0"/>
        <w:spacing w:line="360" w:lineRule="auto"/>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中国近现代史纲要》课程并不是对中国革命史的简述与删减，不是纯粹的简明史或者极简史。它是用鲜明的框架和逻辑，抓住历史演进当中重要的节点，讲一套完整的逻辑。2023年版本教材的特点就是学时少、内容多、跨度大，而专题式教学法就可以很好的权衡这些问题与现状。在有限的课时内，最大限度地发挥《中国近现代史纲要》课程在高校思想政治理论课中的特殊功能和作用。突出大学的思想政治理论课教学与中学历史教学的区别与衔接。</w:t>
      </w:r>
    </w:p>
    <w:p>
      <w:pPr>
        <w:adjustRightInd w:val="0"/>
        <w:snapToGrid w:val="0"/>
        <w:spacing w:line="360" w:lineRule="auto"/>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同时，将课程内容设计成多个新颖、巧妙的“专题”，通过提升教学内容的广度和深度，创造性地实现教材内容向教学内容的转化，主题明确，重点突出，满足学生的学习需要，引导学生正确地认识历史，总结历史规律。</w:t>
      </w:r>
    </w:p>
    <w:p>
      <w:pPr>
        <w:adjustRightInd w:val="0"/>
        <w:snapToGrid w:val="0"/>
        <w:spacing w:line="360" w:lineRule="auto"/>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通过课程组的组织协调，把教材十章内容整合为八个专题。分别为：</w:t>
      </w:r>
    </w:p>
    <w:tbl>
      <w:tblPr>
        <w:tblStyle w:val="12"/>
        <w:tblW w:w="0" w:type="auto"/>
        <w:tblInd w:w="0" w:type="dxa"/>
        <w:tblBorders>
          <w:top w:val="single" w:color="8EAADB" w:themeColor="accent1" w:themeTint="99" w:sz="4" w:space="0"/>
          <w:left w:val="single" w:color="8EAADB" w:themeColor="accent1" w:themeTint="99" w:sz="4" w:space="0"/>
          <w:bottom w:val="single" w:color="8EAADB" w:themeColor="accent1" w:themeTint="99" w:sz="4" w:space="0"/>
          <w:right w:val="single" w:color="8EAADB" w:themeColor="accent1" w:themeTint="99" w:sz="4" w:space="0"/>
          <w:insideH w:val="single" w:color="8EAADB" w:themeColor="accent1" w:themeTint="99" w:sz="4" w:space="0"/>
          <w:insideV w:val="single" w:color="8EAADB" w:themeColor="accent1" w:themeTint="99" w:sz="4" w:space="0"/>
        </w:tblBorders>
        <w:tblLayout w:type="autofit"/>
        <w:tblCellMar>
          <w:top w:w="0" w:type="dxa"/>
          <w:left w:w="108" w:type="dxa"/>
          <w:bottom w:w="0" w:type="dxa"/>
          <w:right w:w="108" w:type="dxa"/>
        </w:tblCellMar>
      </w:tblPr>
      <w:tblGrid>
        <w:gridCol w:w="1526"/>
        <w:gridCol w:w="6996"/>
      </w:tblGrid>
      <w:tr>
        <w:tblPrEx>
          <w:tblBorders>
            <w:top w:val="single" w:color="8EAADB" w:themeColor="accent1" w:themeTint="99" w:sz="4" w:space="0"/>
            <w:left w:val="single" w:color="8EAADB" w:themeColor="accent1" w:themeTint="99" w:sz="4" w:space="0"/>
            <w:bottom w:val="single" w:color="8EAADB" w:themeColor="accent1" w:themeTint="99" w:sz="4" w:space="0"/>
            <w:right w:val="single" w:color="8EAADB" w:themeColor="accent1" w:themeTint="99" w:sz="4" w:space="0"/>
            <w:insideH w:val="single" w:color="8EAADB" w:themeColor="accent1" w:themeTint="99" w:sz="4" w:space="0"/>
            <w:insideV w:val="single" w:color="8EAADB" w:themeColor="accent1" w:themeTint="99" w:sz="4" w:space="0"/>
          </w:tblBorders>
          <w:tblCellMar>
            <w:top w:w="0" w:type="dxa"/>
            <w:left w:w="108" w:type="dxa"/>
            <w:bottom w:w="0" w:type="dxa"/>
            <w:right w:w="108" w:type="dxa"/>
          </w:tblCellMar>
        </w:tblPrEx>
        <w:tc>
          <w:tcPr>
            <w:tcW w:w="8522" w:type="dxa"/>
            <w:gridSpan w:val="2"/>
            <w:tcBorders>
              <w:top w:val="single" w:color="4472C4" w:themeColor="accent1" w:sz="4" w:space="0"/>
              <w:left w:val="single" w:color="4472C4" w:themeColor="accent1" w:sz="4" w:space="0"/>
              <w:bottom w:val="single" w:color="4472C4" w:themeColor="accent1" w:sz="4" w:space="0"/>
              <w:right w:val="single" w:color="4472C4" w:themeColor="accent1" w:sz="4" w:space="0"/>
              <w:insideH w:val="single" w:sz="4" w:space="0"/>
              <w:insideV w:val="nil"/>
            </w:tcBorders>
            <w:shd w:val="clear" w:color="auto" w:fill="4472C4" w:themeFill="accent1"/>
          </w:tcPr>
          <w:p>
            <w:pPr>
              <w:jc w:val="center"/>
              <w:rPr>
                <w:rFonts w:ascii="黑体" w:hAnsi="黑体" w:eastAsia="黑体" w:cs="Times New Roman"/>
                <w:b w:val="0"/>
                <w:bCs w:val="0"/>
                <w:color w:val="FFFFFF" w:themeColor="background1"/>
                <w:sz w:val="28"/>
                <w:szCs w:val="28"/>
                <w14:ligatures w14:val="none"/>
              </w:rPr>
            </w:pPr>
            <w:r>
              <w:rPr>
                <w:rFonts w:hint="eastAsia" w:ascii="黑体" w:hAnsi="黑体" w:eastAsia="黑体" w:cs="Times New Roman"/>
                <w:b w:val="0"/>
                <w:bCs w:val="0"/>
                <w:color w:val="FFFFFF" w:themeColor="background1"/>
                <w:sz w:val="28"/>
                <w:szCs w:val="28"/>
                <w14:ligatures w14:val="none"/>
              </w:rPr>
              <w:t>《中国近现代史纲要》教学体系</w:t>
            </w:r>
          </w:p>
        </w:tc>
      </w:tr>
      <w:tr>
        <w:tblPrEx>
          <w:tblBorders>
            <w:top w:val="single" w:color="8EAADB" w:themeColor="accent1" w:themeTint="99" w:sz="4" w:space="0"/>
            <w:left w:val="single" w:color="8EAADB" w:themeColor="accent1" w:themeTint="99" w:sz="4" w:space="0"/>
            <w:bottom w:val="single" w:color="8EAADB" w:themeColor="accent1" w:themeTint="99" w:sz="4" w:space="0"/>
            <w:right w:val="single" w:color="8EAADB" w:themeColor="accent1" w:themeTint="99" w:sz="4" w:space="0"/>
            <w:insideH w:val="single" w:color="8EAADB" w:themeColor="accent1" w:themeTint="99" w:sz="4" w:space="0"/>
            <w:insideV w:val="single" w:color="8EAADB" w:themeColor="accent1" w:themeTint="99" w:sz="4" w:space="0"/>
          </w:tblBorders>
          <w:tblCellMar>
            <w:top w:w="0" w:type="dxa"/>
            <w:left w:w="108" w:type="dxa"/>
            <w:bottom w:w="0" w:type="dxa"/>
            <w:right w:w="108" w:type="dxa"/>
          </w:tblCellMar>
        </w:tblPrEx>
        <w:tc>
          <w:tcPr>
            <w:tcW w:w="1526" w:type="dxa"/>
            <w:shd w:val="clear" w:color="auto" w:fill="D9E2F3" w:themeFill="accent1" w:themeFillTint="33"/>
          </w:tcPr>
          <w:p>
            <w:pPr>
              <w:spacing w:line="360" w:lineRule="auto"/>
              <w:jc w:val="center"/>
              <w:rPr>
                <w:rFonts w:ascii="宋体" w:hAnsi="宋体" w:eastAsia="宋体" w:cs="Times New Roman"/>
                <w:b/>
                <w:bCs/>
                <w:sz w:val="28"/>
                <w:szCs w:val="28"/>
                <w14:ligatures w14:val="none"/>
              </w:rPr>
            </w:pPr>
            <w:r>
              <w:rPr>
                <w:rFonts w:hint="eastAsia" w:ascii="宋体" w:hAnsi="宋体" w:eastAsia="宋体" w:cs="Times New Roman"/>
                <w:b/>
                <w:bCs/>
                <w:sz w:val="28"/>
                <w:szCs w:val="28"/>
                <w14:ligatures w14:val="none"/>
              </w:rPr>
              <w:t>课前概述</w:t>
            </w:r>
          </w:p>
        </w:tc>
        <w:tc>
          <w:tcPr>
            <w:tcW w:w="6996" w:type="dxa"/>
            <w:shd w:val="clear" w:color="auto" w:fill="D9E2F3" w:themeFill="accent1" w:themeFillTint="33"/>
          </w:tcPr>
          <w:p>
            <w:pPr>
              <w:spacing w:line="360" w:lineRule="auto"/>
              <w:jc w:val="center"/>
              <w:rPr>
                <w:rFonts w:ascii="宋体" w:hAnsi="宋体" w:eastAsia="宋体" w:cs="Times New Roman"/>
                <w:sz w:val="28"/>
                <w:szCs w:val="28"/>
                <w14:ligatures w14:val="none"/>
              </w:rPr>
            </w:pPr>
          </w:p>
        </w:tc>
      </w:tr>
      <w:tr>
        <w:tblPrEx>
          <w:tblBorders>
            <w:top w:val="single" w:color="8EAADB" w:themeColor="accent1" w:themeTint="99" w:sz="4" w:space="0"/>
            <w:left w:val="single" w:color="8EAADB" w:themeColor="accent1" w:themeTint="99" w:sz="4" w:space="0"/>
            <w:bottom w:val="single" w:color="8EAADB" w:themeColor="accent1" w:themeTint="99" w:sz="4" w:space="0"/>
            <w:right w:val="single" w:color="8EAADB" w:themeColor="accent1" w:themeTint="99" w:sz="4" w:space="0"/>
            <w:insideH w:val="single" w:color="8EAADB" w:themeColor="accent1" w:themeTint="99" w:sz="4" w:space="0"/>
            <w:insideV w:val="single" w:color="8EAADB" w:themeColor="accent1" w:themeTint="99" w:sz="4" w:space="0"/>
          </w:tblBorders>
          <w:tblCellMar>
            <w:top w:w="0" w:type="dxa"/>
            <w:left w:w="108" w:type="dxa"/>
            <w:bottom w:w="0" w:type="dxa"/>
            <w:right w:w="108" w:type="dxa"/>
          </w:tblCellMar>
        </w:tblPrEx>
        <w:tc>
          <w:tcPr>
            <w:tcW w:w="1526" w:type="dxa"/>
          </w:tcPr>
          <w:p>
            <w:pPr>
              <w:spacing w:line="360" w:lineRule="auto"/>
              <w:jc w:val="center"/>
              <w:rPr>
                <w:rFonts w:ascii="宋体" w:hAnsi="宋体" w:eastAsia="宋体" w:cs="Times New Roman"/>
                <w:b/>
                <w:bCs/>
                <w:sz w:val="28"/>
                <w:szCs w:val="28"/>
                <w14:ligatures w14:val="none"/>
              </w:rPr>
            </w:pPr>
            <w:r>
              <w:rPr>
                <w:rFonts w:hint="eastAsia" w:ascii="宋体" w:hAnsi="宋体" w:eastAsia="宋体" w:cs="Times New Roman"/>
                <w:b/>
                <w:bCs/>
                <w:sz w:val="28"/>
                <w:szCs w:val="28"/>
                <w14:ligatures w14:val="none"/>
              </w:rPr>
              <w:t>专题一</w:t>
            </w:r>
          </w:p>
        </w:tc>
        <w:tc>
          <w:tcPr>
            <w:tcW w:w="6996" w:type="dxa"/>
          </w:tcPr>
          <w:p>
            <w:pPr>
              <w:spacing w:line="360" w:lineRule="auto"/>
              <w:jc w:val="center"/>
              <w:rPr>
                <w:rFonts w:ascii="宋体" w:hAnsi="宋体" w:eastAsia="宋体" w:cs="Times New Roman"/>
                <w:sz w:val="28"/>
                <w:szCs w:val="28"/>
                <w14:ligatures w14:val="none"/>
              </w:rPr>
            </w:pPr>
            <w:r>
              <w:rPr>
                <w:rFonts w:hint="eastAsia" w:ascii="宋体" w:hAnsi="宋体" w:eastAsia="宋体" w:cs="Times New Roman"/>
                <w:sz w:val="28"/>
                <w:szCs w:val="28"/>
                <w14:ligatures w14:val="none"/>
              </w:rPr>
              <w:t>千年之变局</w:t>
            </w:r>
          </w:p>
        </w:tc>
      </w:tr>
      <w:tr>
        <w:tblPrEx>
          <w:tblBorders>
            <w:top w:val="single" w:color="8EAADB" w:themeColor="accent1" w:themeTint="99" w:sz="4" w:space="0"/>
            <w:left w:val="single" w:color="8EAADB" w:themeColor="accent1" w:themeTint="99" w:sz="4" w:space="0"/>
            <w:bottom w:val="single" w:color="8EAADB" w:themeColor="accent1" w:themeTint="99" w:sz="4" w:space="0"/>
            <w:right w:val="single" w:color="8EAADB" w:themeColor="accent1" w:themeTint="99" w:sz="4" w:space="0"/>
            <w:insideH w:val="single" w:color="8EAADB" w:themeColor="accent1" w:themeTint="99" w:sz="4" w:space="0"/>
            <w:insideV w:val="single" w:color="8EAADB" w:themeColor="accent1" w:themeTint="99" w:sz="4" w:space="0"/>
          </w:tblBorders>
          <w:tblCellMar>
            <w:top w:w="0" w:type="dxa"/>
            <w:left w:w="108" w:type="dxa"/>
            <w:bottom w:w="0" w:type="dxa"/>
            <w:right w:w="108" w:type="dxa"/>
          </w:tblCellMar>
        </w:tblPrEx>
        <w:tc>
          <w:tcPr>
            <w:tcW w:w="1526" w:type="dxa"/>
            <w:shd w:val="clear" w:color="auto" w:fill="D9E2F3" w:themeFill="accent1" w:themeFillTint="33"/>
          </w:tcPr>
          <w:p>
            <w:pPr>
              <w:spacing w:line="360" w:lineRule="auto"/>
              <w:jc w:val="center"/>
              <w:rPr>
                <w:rFonts w:ascii="宋体" w:hAnsi="宋体" w:eastAsia="宋体" w:cs="Times New Roman"/>
                <w:b/>
                <w:bCs/>
                <w:sz w:val="28"/>
                <w:szCs w:val="28"/>
                <w14:ligatures w14:val="none"/>
              </w:rPr>
            </w:pPr>
            <w:r>
              <w:rPr>
                <w:rFonts w:hint="eastAsia" w:ascii="宋体" w:hAnsi="宋体" w:eastAsia="宋体" w:cs="Times New Roman"/>
                <w:b/>
                <w:bCs/>
                <w:sz w:val="28"/>
                <w:szCs w:val="28"/>
                <w14:ligatures w14:val="none"/>
              </w:rPr>
              <w:t>专题二</w:t>
            </w:r>
          </w:p>
        </w:tc>
        <w:tc>
          <w:tcPr>
            <w:tcW w:w="6996" w:type="dxa"/>
            <w:shd w:val="clear" w:color="auto" w:fill="D9E2F3" w:themeFill="accent1" w:themeFillTint="33"/>
          </w:tcPr>
          <w:p>
            <w:pPr>
              <w:spacing w:line="360" w:lineRule="auto"/>
              <w:jc w:val="center"/>
              <w:rPr>
                <w:rFonts w:ascii="宋体" w:hAnsi="宋体" w:eastAsia="宋体" w:cs="Times New Roman"/>
                <w:sz w:val="28"/>
                <w:szCs w:val="28"/>
                <w14:ligatures w14:val="none"/>
              </w:rPr>
            </w:pPr>
            <w:r>
              <w:rPr>
                <w:rFonts w:hint="eastAsia" w:ascii="宋体" w:hAnsi="宋体" w:eastAsia="宋体" w:cs="Times New Roman"/>
                <w:sz w:val="28"/>
                <w:szCs w:val="28"/>
                <w14:ligatures w14:val="none"/>
              </w:rPr>
              <w:t>农民的天国</w:t>
            </w:r>
          </w:p>
        </w:tc>
      </w:tr>
      <w:tr>
        <w:tblPrEx>
          <w:tblBorders>
            <w:top w:val="single" w:color="8EAADB" w:themeColor="accent1" w:themeTint="99" w:sz="4" w:space="0"/>
            <w:left w:val="single" w:color="8EAADB" w:themeColor="accent1" w:themeTint="99" w:sz="4" w:space="0"/>
            <w:bottom w:val="single" w:color="8EAADB" w:themeColor="accent1" w:themeTint="99" w:sz="4" w:space="0"/>
            <w:right w:val="single" w:color="8EAADB" w:themeColor="accent1" w:themeTint="99" w:sz="4" w:space="0"/>
            <w:insideH w:val="single" w:color="8EAADB" w:themeColor="accent1" w:themeTint="99" w:sz="4" w:space="0"/>
            <w:insideV w:val="single" w:color="8EAADB" w:themeColor="accent1" w:themeTint="99" w:sz="4" w:space="0"/>
          </w:tblBorders>
          <w:tblCellMar>
            <w:top w:w="0" w:type="dxa"/>
            <w:left w:w="108" w:type="dxa"/>
            <w:bottom w:w="0" w:type="dxa"/>
            <w:right w:w="108" w:type="dxa"/>
          </w:tblCellMar>
        </w:tblPrEx>
        <w:tc>
          <w:tcPr>
            <w:tcW w:w="1526" w:type="dxa"/>
          </w:tcPr>
          <w:p>
            <w:pPr>
              <w:spacing w:line="360" w:lineRule="auto"/>
              <w:jc w:val="center"/>
              <w:rPr>
                <w:rFonts w:ascii="宋体" w:hAnsi="宋体" w:eastAsia="宋体" w:cs="Times New Roman"/>
                <w:b/>
                <w:bCs/>
                <w:sz w:val="28"/>
                <w:szCs w:val="28"/>
                <w14:ligatures w14:val="none"/>
              </w:rPr>
            </w:pPr>
            <w:r>
              <w:rPr>
                <w:rFonts w:hint="eastAsia" w:ascii="宋体" w:hAnsi="宋体" w:eastAsia="宋体" w:cs="Times New Roman"/>
                <w:b/>
                <w:bCs/>
                <w:sz w:val="28"/>
                <w:szCs w:val="28"/>
                <w14:ligatures w14:val="none"/>
              </w:rPr>
              <w:t>专题三</w:t>
            </w:r>
          </w:p>
        </w:tc>
        <w:tc>
          <w:tcPr>
            <w:tcW w:w="6996" w:type="dxa"/>
          </w:tcPr>
          <w:p>
            <w:pPr>
              <w:spacing w:line="360" w:lineRule="auto"/>
              <w:jc w:val="center"/>
              <w:rPr>
                <w:rFonts w:ascii="宋体" w:hAnsi="宋体" w:eastAsia="宋体" w:cs="Times New Roman"/>
                <w:sz w:val="28"/>
                <w:szCs w:val="28"/>
                <w14:ligatures w14:val="none"/>
              </w:rPr>
            </w:pPr>
            <w:r>
              <w:rPr>
                <w:rFonts w:hint="eastAsia" w:ascii="宋体" w:hAnsi="宋体" w:eastAsia="宋体" w:cs="Times New Roman"/>
                <w:sz w:val="28"/>
                <w:szCs w:val="28"/>
                <w14:ligatures w14:val="none"/>
              </w:rPr>
              <w:t>天朝的自救</w:t>
            </w:r>
          </w:p>
        </w:tc>
      </w:tr>
      <w:tr>
        <w:tblPrEx>
          <w:tblBorders>
            <w:top w:val="single" w:color="8EAADB" w:themeColor="accent1" w:themeTint="99" w:sz="4" w:space="0"/>
            <w:left w:val="single" w:color="8EAADB" w:themeColor="accent1" w:themeTint="99" w:sz="4" w:space="0"/>
            <w:bottom w:val="single" w:color="8EAADB" w:themeColor="accent1" w:themeTint="99" w:sz="4" w:space="0"/>
            <w:right w:val="single" w:color="8EAADB" w:themeColor="accent1" w:themeTint="99" w:sz="4" w:space="0"/>
            <w:insideH w:val="single" w:color="8EAADB" w:themeColor="accent1" w:themeTint="99" w:sz="4" w:space="0"/>
            <w:insideV w:val="single" w:color="8EAADB" w:themeColor="accent1" w:themeTint="99" w:sz="4" w:space="0"/>
          </w:tblBorders>
          <w:tblCellMar>
            <w:top w:w="0" w:type="dxa"/>
            <w:left w:w="108" w:type="dxa"/>
            <w:bottom w:w="0" w:type="dxa"/>
            <w:right w:w="108" w:type="dxa"/>
          </w:tblCellMar>
        </w:tblPrEx>
        <w:tc>
          <w:tcPr>
            <w:tcW w:w="1526" w:type="dxa"/>
            <w:shd w:val="clear" w:color="auto" w:fill="D9E2F3" w:themeFill="accent1" w:themeFillTint="33"/>
          </w:tcPr>
          <w:p>
            <w:pPr>
              <w:spacing w:line="360" w:lineRule="auto"/>
              <w:jc w:val="center"/>
              <w:rPr>
                <w:rFonts w:ascii="宋体" w:hAnsi="宋体" w:eastAsia="宋体" w:cs="Times New Roman"/>
                <w:b/>
                <w:bCs/>
                <w:sz w:val="28"/>
                <w:szCs w:val="28"/>
                <w14:ligatures w14:val="none"/>
              </w:rPr>
            </w:pPr>
            <w:r>
              <w:rPr>
                <w:rFonts w:hint="eastAsia" w:ascii="宋体" w:hAnsi="宋体" w:eastAsia="宋体" w:cs="Times New Roman"/>
                <w:b/>
                <w:bCs/>
                <w:sz w:val="28"/>
                <w:szCs w:val="28"/>
                <w14:ligatures w14:val="none"/>
              </w:rPr>
              <w:t>专题四</w:t>
            </w:r>
          </w:p>
        </w:tc>
        <w:tc>
          <w:tcPr>
            <w:tcW w:w="6996" w:type="dxa"/>
            <w:shd w:val="clear" w:color="auto" w:fill="D9E2F3" w:themeFill="accent1" w:themeFillTint="33"/>
          </w:tcPr>
          <w:p>
            <w:pPr>
              <w:spacing w:line="360" w:lineRule="auto"/>
              <w:jc w:val="center"/>
              <w:rPr>
                <w:rFonts w:ascii="宋体" w:hAnsi="宋体" w:eastAsia="宋体" w:cs="Times New Roman"/>
                <w:sz w:val="28"/>
                <w:szCs w:val="28"/>
                <w14:ligatures w14:val="none"/>
              </w:rPr>
            </w:pPr>
            <w:r>
              <w:rPr>
                <w:rFonts w:hint="eastAsia" w:ascii="宋体" w:hAnsi="宋体" w:eastAsia="宋体" w:cs="Times New Roman"/>
                <w:sz w:val="28"/>
                <w:szCs w:val="28"/>
                <w14:ligatures w14:val="none"/>
              </w:rPr>
              <w:t>民国的诞生</w:t>
            </w:r>
          </w:p>
        </w:tc>
      </w:tr>
      <w:tr>
        <w:tblPrEx>
          <w:tblBorders>
            <w:top w:val="single" w:color="8EAADB" w:themeColor="accent1" w:themeTint="99" w:sz="4" w:space="0"/>
            <w:left w:val="single" w:color="8EAADB" w:themeColor="accent1" w:themeTint="99" w:sz="4" w:space="0"/>
            <w:bottom w:val="single" w:color="8EAADB" w:themeColor="accent1" w:themeTint="99" w:sz="4" w:space="0"/>
            <w:right w:val="single" w:color="8EAADB" w:themeColor="accent1" w:themeTint="99" w:sz="4" w:space="0"/>
            <w:insideH w:val="single" w:color="8EAADB" w:themeColor="accent1" w:themeTint="99" w:sz="4" w:space="0"/>
            <w:insideV w:val="single" w:color="8EAADB" w:themeColor="accent1" w:themeTint="99" w:sz="4" w:space="0"/>
          </w:tblBorders>
          <w:tblCellMar>
            <w:top w:w="0" w:type="dxa"/>
            <w:left w:w="108" w:type="dxa"/>
            <w:bottom w:w="0" w:type="dxa"/>
            <w:right w:w="108" w:type="dxa"/>
          </w:tblCellMar>
        </w:tblPrEx>
        <w:tc>
          <w:tcPr>
            <w:tcW w:w="1526" w:type="dxa"/>
          </w:tcPr>
          <w:p>
            <w:pPr>
              <w:spacing w:line="360" w:lineRule="auto"/>
              <w:jc w:val="center"/>
              <w:rPr>
                <w:rFonts w:ascii="宋体" w:hAnsi="宋体" w:eastAsia="宋体" w:cs="Times New Roman"/>
                <w:b/>
                <w:bCs/>
                <w:sz w:val="28"/>
                <w:szCs w:val="28"/>
                <w14:ligatures w14:val="none"/>
              </w:rPr>
            </w:pPr>
            <w:r>
              <w:rPr>
                <w:rFonts w:hint="eastAsia" w:ascii="宋体" w:hAnsi="宋体" w:eastAsia="宋体" w:cs="Times New Roman"/>
                <w:b/>
                <w:bCs/>
                <w:sz w:val="28"/>
                <w:szCs w:val="28"/>
                <w14:ligatures w14:val="none"/>
              </w:rPr>
              <w:t>专题五</w:t>
            </w:r>
          </w:p>
        </w:tc>
        <w:tc>
          <w:tcPr>
            <w:tcW w:w="6996" w:type="dxa"/>
          </w:tcPr>
          <w:p>
            <w:pPr>
              <w:spacing w:line="360" w:lineRule="auto"/>
              <w:jc w:val="center"/>
              <w:rPr>
                <w:rFonts w:ascii="宋体" w:hAnsi="宋体" w:eastAsia="宋体" w:cs="Times New Roman"/>
                <w:sz w:val="28"/>
                <w:szCs w:val="28"/>
                <w14:ligatures w14:val="none"/>
              </w:rPr>
            </w:pPr>
            <w:r>
              <w:rPr>
                <w:rFonts w:hint="eastAsia" w:ascii="宋体" w:hAnsi="宋体" w:eastAsia="宋体" w:cs="Times New Roman"/>
                <w:sz w:val="28"/>
                <w:szCs w:val="28"/>
                <w14:ligatures w14:val="none"/>
              </w:rPr>
              <w:t>思潮的涌动</w:t>
            </w:r>
          </w:p>
        </w:tc>
      </w:tr>
      <w:tr>
        <w:tblPrEx>
          <w:tblBorders>
            <w:top w:val="single" w:color="8EAADB" w:themeColor="accent1" w:themeTint="99" w:sz="4" w:space="0"/>
            <w:left w:val="single" w:color="8EAADB" w:themeColor="accent1" w:themeTint="99" w:sz="4" w:space="0"/>
            <w:bottom w:val="single" w:color="8EAADB" w:themeColor="accent1" w:themeTint="99" w:sz="4" w:space="0"/>
            <w:right w:val="single" w:color="8EAADB" w:themeColor="accent1" w:themeTint="99" w:sz="4" w:space="0"/>
            <w:insideH w:val="single" w:color="8EAADB" w:themeColor="accent1" w:themeTint="99" w:sz="4" w:space="0"/>
            <w:insideV w:val="single" w:color="8EAADB" w:themeColor="accent1" w:themeTint="99" w:sz="4" w:space="0"/>
          </w:tblBorders>
          <w:tblCellMar>
            <w:top w:w="0" w:type="dxa"/>
            <w:left w:w="108" w:type="dxa"/>
            <w:bottom w:w="0" w:type="dxa"/>
            <w:right w:w="108" w:type="dxa"/>
          </w:tblCellMar>
        </w:tblPrEx>
        <w:tc>
          <w:tcPr>
            <w:tcW w:w="1526" w:type="dxa"/>
            <w:shd w:val="clear" w:color="auto" w:fill="D9E2F3" w:themeFill="accent1" w:themeFillTint="33"/>
          </w:tcPr>
          <w:p>
            <w:pPr>
              <w:spacing w:line="360" w:lineRule="auto"/>
              <w:jc w:val="center"/>
              <w:rPr>
                <w:rFonts w:ascii="宋体" w:hAnsi="宋体" w:eastAsia="宋体" w:cs="Times New Roman"/>
                <w:b/>
                <w:bCs/>
                <w:sz w:val="28"/>
                <w:szCs w:val="28"/>
                <w14:ligatures w14:val="none"/>
              </w:rPr>
            </w:pPr>
            <w:r>
              <w:rPr>
                <w:rFonts w:hint="eastAsia" w:ascii="宋体" w:hAnsi="宋体" w:eastAsia="宋体" w:cs="Times New Roman"/>
                <w:b/>
                <w:bCs/>
                <w:sz w:val="28"/>
                <w:szCs w:val="28"/>
                <w14:ligatures w14:val="none"/>
              </w:rPr>
              <w:t>专题六</w:t>
            </w:r>
          </w:p>
        </w:tc>
        <w:tc>
          <w:tcPr>
            <w:tcW w:w="6996" w:type="dxa"/>
            <w:shd w:val="clear" w:color="auto" w:fill="D9E2F3" w:themeFill="accent1" w:themeFillTint="33"/>
          </w:tcPr>
          <w:p>
            <w:pPr>
              <w:spacing w:line="360" w:lineRule="auto"/>
              <w:jc w:val="center"/>
              <w:rPr>
                <w:rFonts w:ascii="宋体" w:hAnsi="宋体" w:eastAsia="宋体" w:cs="Times New Roman"/>
                <w:sz w:val="28"/>
                <w:szCs w:val="28"/>
                <w14:ligatures w14:val="none"/>
              </w:rPr>
            </w:pPr>
            <w:r>
              <w:rPr>
                <w:rFonts w:hint="eastAsia" w:ascii="宋体" w:hAnsi="宋体" w:eastAsia="宋体" w:cs="Times New Roman"/>
                <w:sz w:val="28"/>
                <w:szCs w:val="28"/>
                <w14:ligatures w14:val="none"/>
              </w:rPr>
              <w:t>合作与决裂</w:t>
            </w:r>
          </w:p>
        </w:tc>
      </w:tr>
      <w:tr>
        <w:tblPrEx>
          <w:tblBorders>
            <w:top w:val="single" w:color="8EAADB" w:themeColor="accent1" w:themeTint="99" w:sz="4" w:space="0"/>
            <w:left w:val="single" w:color="8EAADB" w:themeColor="accent1" w:themeTint="99" w:sz="4" w:space="0"/>
            <w:bottom w:val="single" w:color="8EAADB" w:themeColor="accent1" w:themeTint="99" w:sz="4" w:space="0"/>
            <w:right w:val="single" w:color="8EAADB" w:themeColor="accent1" w:themeTint="99" w:sz="4" w:space="0"/>
            <w:insideH w:val="single" w:color="8EAADB" w:themeColor="accent1" w:themeTint="99" w:sz="4" w:space="0"/>
            <w:insideV w:val="single" w:color="8EAADB" w:themeColor="accent1" w:themeTint="99" w:sz="4" w:space="0"/>
          </w:tblBorders>
          <w:tblCellMar>
            <w:top w:w="0" w:type="dxa"/>
            <w:left w:w="108" w:type="dxa"/>
            <w:bottom w:w="0" w:type="dxa"/>
            <w:right w:w="108" w:type="dxa"/>
          </w:tblCellMar>
        </w:tblPrEx>
        <w:tc>
          <w:tcPr>
            <w:tcW w:w="1526" w:type="dxa"/>
          </w:tcPr>
          <w:p>
            <w:pPr>
              <w:spacing w:line="360" w:lineRule="auto"/>
              <w:jc w:val="center"/>
              <w:rPr>
                <w:rFonts w:ascii="宋体" w:hAnsi="宋体" w:eastAsia="宋体" w:cs="Times New Roman"/>
                <w:b/>
                <w:bCs/>
                <w:sz w:val="28"/>
                <w:szCs w:val="28"/>
                <w14:ligatures w14:val="none"/>
              </w:rPr>
            </w:pPr>
            <w:r>
              <w:rPr>
                <w:rFonts w:hint="eastAsia" w:ascii="宋体" w:hAnsi="宋体" w:eastAsia="宋体" w:cs="Times New Roman"/>
                <w:b/>
                <w:bCs/>
                <w:sz w:val="28"/>
                <w:szCs w:val="28"/>
                <w14:ligatures w14:val="none"/>
              </w:rPr>
              <w:t>专题七</w:t>
            </w:r>
          </w:p>
        </w:tc>
        <w:tc>
          <w:tcPr>
            <w:tcW w:w="6996" w:type="dxa"/>
          </w:tcPr>
          <w:p>
            <w:pPr>
              <w:spacing w:line="360" w:lineRule="auto"/>
              <w:jc w:val="center"/>
              <w:rPr>
                <w:rFonts w:ascii="宋体" w:hAnsi="宋体" w:eastAsia="宋体" w:cs="Times New Roman"/>
                <w:sz w:val="28"/>
                <w:szCs w:val="28"/>
                <w14:ligatures w14:val="none"/>
              </w:rPr>
            </w:pPr>
            <w:r>
              <w:rPr>
                <w:rFonts w:hint="eastAsia" w:ascii="宋体" w:hAnsi="宋体" w:eastAsia="宋体" w:cs="Times New Roman"/>
                <w:sz w:val="28"/>
                <w:szCs w:val="28"/>
                <w14:ligatures w14:val="none"/>
              </w:rPr>
              <w:t>全民的抗战</w:t>
            </w:r>
          </w:p>
        </w:tc>
      </w:tr>
      <w:tr>
        <w:tblPrEx>
          <w:tblBorders>
            <w:top w:val="single" w:color="8EAADB" w:themeColor="accent1" w:themeTint="99" w:sz="4" w:space="0"/>
            <w:left w:val="single" w:color="8EAADB" w:themeColor="accent1" w:themeTint="99" w:sz="4" w:space="0"/>
            <w:bottom w:val="single" w:color="8EAADB" w:themeColor="accent1" w:themeTint="99" w:sz="4" w:space="0"/>
            <w:right w:val="single" w:color="8EAADB" w:themeColor="accent1" w:themeTint="99" w:sz="4" w:space="0"/>
            <w:insideH w:val="single" w:color="8EAADB" w:themeColor="accent1" w:themeTint="99" w:sz="4" w:space="0"/>
            <w:insideV w:val="single" w:color="8EAADB" w:themeColor="accent1" w:themeTint="99" w:sz="4" w:space="0"/>
          </w:tblBorders>
          <w:tblCellMar>
            <w:top w:w="0" w:type="dxa"/>
            <w:left w:w="108" w:type="dxa"/>
            <w:bottom w:w="0" w:type="dxa"/>
            <w:right w:w="108" w:type="dxa"/>
          </w:tblCellMar>
        </w:tblPrEx>
        <w:tc>
          <w:tcPr>
            <w:tcW w:w="1526" w:type="dxa"/>
            <w:shd w:val="clear" w:color="auto" w:fill="D9E2F3" w:themeFill="accent1" w:themeFillTint="33"/>
          </w:tcPr>
          <w:p>
            <w:pPr>
              <w:spacing w:line="360" w:lineRule="auto"/>
              <w:jc w:val="center"/>
              <w:rPr>
                <w:rFonts w:ascii="宋体" w:hAnsi="宋体" w:eastAsia="宋体" w:cs="Times New Roman"/>
                <w:b/>
                <w:bCs/>
                <w:sz w:val="28"/>
                <w:szCs w:val="28"/>
                <w14:ligatures w14:val="none"/>
              </w:rPr>
            </w:pPr>
            <w:r>
              <w:rPr>
                <w:rFonts w:hint="eastAsia" w:ascii="宋体" w:hAnsi="宋体" w:eastAsia="宋体" w:cs="Times New Roman"/>
                <w:b/>
                <w:bCs/>
                <w:sz w:val="28"/>
                <w:szCs w:val="28"/>
                <w14:ligatures w14:val="none"/>
              </w:rPr>
              <w:t>专题八</w:t>
            </w:r>
          </w:p>
        </w:tc>
        <w:tc>
          <w:tcPr>
            <w:tcW w:w="6996" w:type="dxa"/>
            <w:shd w:val="clear" w:color="auto" w:fill="D9E2F3" w:themeFill="accent1" w:themeFillTint="33"/>
          </w:tcPr>
          <w:p>
            <w:pPr>
              <w:spacing w:line="360" w:lineRule="auto"/>
              <w:jc w:val="center"/>
              <w:rPr>
                <w:rFonts w:ascii="宋体" w:hAnsi="宋体" w:eastAsia="宋体" w:cs="Times New Roman"/>
                <w:sz w:val="28"/>
                <w:szCs w:val="28"/>
                <w14:ligatures w14:val="none"/>
              </w:rPr>
            </w:pPr>
            <w:r>
              <w:rPr>
                <w:rFonts w:hint="eastAsia" w:ascii="宋体" w:hAnsi="宋体" w:eastAsia="宋体" w:cs="Times New Roman"/>
                <w:sz w:val="28"/>
                <w:szCs w:val="28"/>
                <w14:ligatures w14:val="none"/>
              </w:rPr>
              <w:t>人民的选择</w:t>
            </w:r>
          </w:p>
        </w:tc>
      </w:tr>
      <w:tr>
        <w:tblPrEx>
          <w:tblBorders>
            <w:top w:val="single" w:color="8EAADB" w:themeColor="accent1" w:themeTint="99" w:sz="4" w:space="0"/>
            <w:left w:val="single" w:color="8EAADB" w:themeColor="accent1" w:themeTint="99" w:sz="4" w:space="0"/>
            <w:bottom w:val="single" w:color="8EAADB" w:themeColor="accent1" w:themeTint="99" w:sz="4" w:space="0"/>
            <w:right w:val="single" w:color="8EAADB" w:themeColor="accent1" w:themeTint="99" w:sz="4" w:space="0"/>
            <w:insideH w:val="single" w:color="8EAADB" w:themeColor="accent1" w:themeTint="99" w:sz="4" w:space="0"/>
            <w:insideV w:val="single" w:color="8EAADB" w:themeColor="accent1" w:themeTint="99" w:sz="4" w:space="0"/>
          </w:tblBorders>
          <w:tblCellMar>
            <w:top w:w="0" w:type="dxa"/>
            <w:left w:w="108" w:type="dxa"/>
            <w:bottom w:w="0" w:type="dxa"/>
            <w:right w:w="108" w:type="dxa"/>
          </w:tblCellMar>
        </w:tblPrEx>
        <w:tc>
          <w:tcPr>
            <w:tcW w:w="1526" w:type="dxa"/>
          </w:tcPr>
          <w:p>
            <w:pPr>
              <w:spacing w:line="360" w:lineRule="auto"/>
              <w:jc w:val="center"/>
              <w:rPr>
                <w:rFonts w:ascii="宋体" w:hAnsi="宋体" w:eastAsia="宋体" w:cs="Times New Roman"/>
                <w:b/>
                <w:bCs/>
                <w:sz w:val="28"/>
                <w:szCs w:val="28"/>
                <w14:ligatures w14:val="none"/>
              </w:rPr>
            </w:pPr>
            <w:r>
              <w:rPr>
                <w:rFonts w:hint="eastAsia" w:ascii="宋体" w:hAnsi="宋体" w:eastAsia="宋体" w:cs="Times New Roman"/>
                <w:b/>
                <w:bCs/>
                <w:sz w:val="28"/>
                <w:szCs w:val="28"/>
                <w14:ligatures w14:val="none"/>
              </w:rPr>
              <w:t>专题九</w:t>
            </w:r>
          </w:p>
        </w:tc>
        <w:tc>
          <w:tcPr>
            <w:tcW w:w="6996" w:type="dxa"/>
          </w:tcPr>
          <w:p>
            <w:pPr>
              <w:spacing w:line="360" w:lineRule="auto"/>
              <w:jc w:val="center"/>
              <w:rPr>
                <w:rFonts w:ascii="宋体" w:hAnsi="宋体" w:eastAsia="宋体" w:cs="Times New Roman"/>
                <w:sz w:val="28"/>
                <w:szCs w:val="28"/>
                <w14:ligatures w14:val="none"/>
              </w:rPr>
            </w:pPr>
            <w:r>
              <w:rPr>
                <w:rFonts w:hint="eastAsia" w:ascii="宋体" w:hAnsi="宋体" w:eastAsia="宋体" w:cs="Times New Roman"/>
                <w:sz w:val="28"/>
                <w:szCs w:val="28"/>
                <w14:ligatures w14:val="none"/>
              </w:rPr>
              <w:t>走进新时代</w:t>
            </w:r>
          </w:p>
        </w:tc>
      </w:tr>
    </w:tbl>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楷体" w:hAnsi="楷体" w:eastAsia="楷体" w:cs="楷体"/>
          <w:b/>
          <w:bCs/>
          <w:sz w:val="32"/>
          <w:szCs w:val="32"/>
          <w:lang w:val="en-US" w:eastAsia="zh-CN"/>
        </w:rPr>
      </w:pPr>
      <w:r>
        <w:rPr>
          <w:rFonts w:hint="eastAsia" w:ascii="楷体" w:hAnsi="楷体" w:eastAsia="楷体" w:cs="楷体"/>
          <w:b/>
          <w:bCs/>
          <w:sz w:val="32"/>
          <w:szCs w:val="32"/>
          <w:lang w:val="en-US" w:eastAsia="zh-CN"/>
        </w:rPr>
        <w:t>（二）理论教学的内容</w:t>
      </w:r>
    </w:p>
    <w:p>
      <w:pPr>
        <w:adjustRightInd w:val="0"/>
        <w:snapToGrid w:val="0"/>
        <w:spacing w:line="360" w:lineRule="auto"/>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八个专题基本上按照教材章节顺序，紧紧围绕课程的教学目标，突出“四个选择”，对于《毛泽东思想和中国特色社会主义理论体系概论》中重合较多的新中国建立后教学内容则提纲挈领，讲清楚历史和人民是怎样选择了改革开放。各专题具体教学内容与教学方式如下：</w:t>
      </w:r>
    </w:p>
    <w:p>
      <w:pPr>
        <w:spacing w:line="360" w:lineRule="auto"/>
        <w:jc w:val="center"/>
        <w:rPr>
          <w:rFonts w:hint="eastAsia" w:ascii="仿宋" w:hAnsi="仿宋" w:eastAsia="仿宋" w:cs="仿宋"/>
          <w:sz w:val="32"/>
          <w:szCs w:val="32"/>
        </w:rPr>
      </w:pPr>
      <w:r>
        <w:rPr>
          <w:rFonts w:hint="eastAsia" w:ascii="仿宋" w:hAnsi="仿宋" w:eastAsia="仿宋" w:cs="仿宋"/>
          <w:b/>
          <w:bCs/>
          <w:sz w:val="32"/>
          <w:szCs w:val="32"/>
        </w:rPr>
        <w:t>课前概述（2课时）</w:t>
      </w:r>
    </w:p>
    <w:p>
      <w:pPr>
        <w:adjustRightInd w:val="0"/>
        <w:snapToGrid w:val="0"/>
        <w:spacing w:line="360" w:lineRule="auto"/>
        <w:ind w:firstLine="643" w:firstLineChars="200"/>
        <w:rPr>
          <w:rFonts w:hint="eastAsia" w:ascii="仿宋_GB2312" w:hAnsi="黑体" w:eastAsia="仿宋_GB2312"/>
          <w:b/>
          <w:bCs/>
          <w:sz w:val="32"/>
          <w:szCs w:val="32"/>
          <w:lang w:val="en-US" w:eastAsia="zh-CN"/>
        </w:rPr>
      </w:pPr>
      <w:r>
        <w:rPr>
          <w:rFonts w:hint="eastAsia" w:ascii="仿宋_GB2312" w:hAnsi="黑体" w:eastAsia="仿宋_GB2312"/>
          <w:b/>
          <w:bCs/>
          <w:sz w:val="32"/>
          <w:szCs w:val="32"/>
          <w:lang w:val="en-US" w:eastAsia="zh-CN"/>
        </w:rPr>
        <w:t>1.教学目标</w:t>
      </w:r>
    </w:p>
    <w:p>
      <w:pPr>
        <w:adjustRightInd w:val="0"/>
        <w:snapToGrid w:val="0"/>
        <w:spacing w:line="360" w:lineRule="auto"/>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知识目标：学生能掌握近代中国的社会性质、主要矛盾与</w:t>
      </w:r>
      <w:r>
        <w:rPr>
          <w:rFonts w:hint="eastAsia" w:ascii="仿宋_GB2312" w:hAnsi="黑体" w:eastAsia="仿宋_GB2312"/>
          <w:sz w:val="32"/>
          <w:szCs w:val="32"/>
          <w:lang w:val="en-US" w:eastAsia="zh-CN"/>
        </w:rPr>
        <w:t>历史任务；中国共产党领导人民走社会主义道路的历史必然性；了解学习中国近现代史的主要目的和具体要求。</w:t>
      </w:r>
    </w:p>
    <w:p>
      <w:pPr>
        <w:adjustRightInd w:val="0"/>
        <w:snapToGrid w:val="0"/>
        <w:spacing w:line="360" w:lineRule="auto"/>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能力目标：通过对本章内容的学习，学生能够了解资本-帝国主义列强入侵对中国社会造成的影响，认识近代中国社会的半殖民地半封建性质，认识中国革命的社会主义前途的历史必然性，理解改革开放是决定当代中国前途命运的关键一招，认识中国特色社会主义进入新时代意味着近代以来久经磨难的中华民族迎来了从站起来、富起来到强起来的伟大飞跃。</w:t>
      </w:r>
    </w:p>
    <w:p>
      <w:pPr>
        <w:adjustRightInd w:val="0"/>
        <w:snapToGrid w:val="0"/>
        <w:spacing w:line="360" w:lineRule="auto"/>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 xml:space="preserve">情感目标：从整体上把握中国共产党团结带领中国人民创造新民主主义革命伟大成就，创造社会主义革命和建设伟大成就，创造改革开放和社会主义现代化建设伟大成就，创造新时代中国特色社会主义伟大成就的历史过程，从而树立正确的历史观、民族观、国家观、文化观，更加坚定在中国共产党领导下走中国特色社会主义道路的信念。 </w:t>
      </w:r>
    </w:p>
    <w:p>
      <w:pPr>
        <w:adjustRightInd w:val="0"/>
        <w:snapToGrid w:val="0"/>
        <w:spacing w:line="360" w:lineRule="auto"/>
        <w:ind w:firstLine="643" w:firstLineChars="200"/>
        <w:rPr>
          <w:rFonts w:hint="eastAsia" w:ascii="仿宋_GB2312" w:hAnsi="黑体" w:eastAsia="仿宋_GB2312"/>
          <w:b/>
          <w:bCs/>
          <w:sz w:val="32"/>
          <w:szCs w:val="32"/>
          <w:lang w:val="en-US" w:eastAsia="zh-CN"/>
        </w:rPr>
      </w:pPr>
      <w:r>
        <w:rPr>
          <w:rFonts w:hint="eastAsia" w:ascii="仿宋_GB2312" w:hAnsi="黑体" w:eastAsia="仿宋_GB2312"/>
          <w:b/>
          <w:bCs/>
          <w:sz w:val="32"/>
          <w:szCs w:val="32"/>
          <w:lang w:val="en-US" w:eastAsia="zh-CN"/>
        </w:rPr>
        <w:t>2.教学内容</w:t>
      </w:r>
    </w:p>
    <w:p>
      <w:pPr>
        <w:adjustRightInd w:val="0"/>
        <w:snapToGrid w:val="0"/>
        <w:spacing w:line="360" w:lineRule="auto"/>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第一节：为什么大学生要学习《中国近现代史纲要》（0.5课时）</w:t>
      </w:r>
    </w:p>
    <w:p>
      <w:pPr>
        <w:adjustRightInd w:val="0"/>
        <w:snapToGrid w:val="0"/>
        <w:spacing w:line="360" w:lineRule="auto"/>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讲解内容：《纲要》课的教学目的、教学要求及学习纲要课的意义。</w:t>
      </w:r>
    </w:p>
    <w:p>
      <w:pPr>
        <w:adjustRightInd w:val="0"/>
        <w:snapToGrid w:val="0"/>
        <w:spacing w:line="360" w:lineRule="auto"/>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第二节：《中国近现代史纲要》课总体框架（1课时）</w:t>
      </w:r>
    </w:p>
    <w:p>
      <w:pPr>
        <w:adjustRightInd w:val="0"/>
        <w:snapToGrid w:val="0"/>
        <w:spacing w:line="360" w:lineRule="auto"/>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讲解内容：专题构成；讲解课程考试方式。</w:t>
      </w:r>
    </w:p>
    <w:p>
      <w:pPr>
        <w:adjustRightInd w:val="0"/>
        <w:snapToGrid w:val="0"/>
        <w:spacing w:line="360" w:lineRule="auto"/>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第三节：《中国近现代史纲要》的考核（0.5课时）</w:t>
      </w:r>
    </w:p>
    <w:p>
      <w:pPr>
        <w:adjustRightInd w:val="0"/>
        <w:snapToGrid w:val="0"/>
        <w:spacing w:line="360" w:lineRule="auto"/>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讲解内容：课程考试方式；实践课的安排及平时成绩的打分依据。</w:t>
      </w:r>
    </w:p>
    <w:p>
      <w:pPr>
        <w:adjustRightInd w:val="0"/>
        <w:snapToGrid w:val="0"/>
        <w:spacing w:line="360" w:lineRule="auto"/>
        <w:ind w:firstLine="643" w:firstLineChars="200"/>
        <w:rPr>
          <w:rFonts w:hint="eastAsia" w:ascii="仿宋_GB2312" w:hAnsi="黑体" w:eastAsia="仿宋_GB2312"/>
          <w:b/>
          <w:bCs/>
          <w:sz w:val="32"/>
          <w:szCs w:val="32"/>
          <w:lang w:val="en-US" w:eastAsia="zh-CN"/>
        </w:rPr>
      </w:pPr>
      <w:r>
        <w:rPr>
          <w:rFonts w:hint="eastAsia" w:ascii="仿宋_GB2312" w:hAnsi="黑体" w:eastAsia="仿宋_GB2312"/>
          <w:b/>
          <w:bCs/>
          <w:sz w:val="32"/>
          <w:szCs w:val="32"/>
          <w:lang w:val="en-US" w:eastAsia="zh-CN"/>
        </w:rPr>
        <w:t>3.教学重点与难点</w:t>
      </w:r>
    </w:p>
    <w:p>
      <w:pPr>
        <w:adjustRightInd w:val="0"/>
        <w:snapToGrid w:val="0"/>
        <w:spacing w:line="360" w:lineRule="auto"/>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重点：解析专题构成。</w:t>
      </w:r>
    </w:p>
    <w:p>
      <w:pPr>
        <w:adjustRightInd w:val="0"/>
        <w:snapToGrid w:val="0"/>
        <w:spacing w:line="360" w:lineRule="auto"/>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难点：中国近现代史的主题和主线。</w:t>
      </w:r>
    </w:p>
    <w:p>
      <w:pPr>
        <w:adjustRightInd w:val="0"/>
        <w:snapToGrid w:val="0"/>
        <w:spacing w:line="360" w:lineRule="auto"/>
        <w:ind w:firstLine="643" w:firstLineChars="200"/>
        <w:rPr>
          <w:rFonts w:hint="eastAsia" w:ascii="仿宋_GB2312" w:hAnsi="黑体" w:eastAsia="仿宋_GB2312"/>
          <w:b/>
          <w:bCs/>
          <w:sz w:val="32"/>
          <w:szCs w:val="32"/>
          <w:lang w:val="en-US" w:eastAsia="zh-CN"/>
        </w:rPr>
      </w:pPr>
      <w:r>
        <w:rPr>
          <w:rFonts w:hint="eastAsia" w:ascii="仿宋_GB2312" w:hAnsi="黑体" w:eastAsia="仿宋_GB2312"/>
          <w:b/>
          <w:bCs/>
          <w:sz w:val="32"/>
          <w:szCs w:val="32"/>
          <w:lang w:val="en-US" w:eastAsia="zh-CN"/>
        </w:rPr>
        <w:t>4.教学方式：</w:t>
      </w:r>
    </w:p>
    <w:p>
      <w:pPr>
        <w:adjustRightInd w:val="0"/>
        <w:snapToGrid w:val="0"/>
        <w:spacing w:line="360" w:lineRule="auto"/>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本专题以讲授法为主。本部分内容的着力点，应当是在对中国近现代史的总体面貌和基本线索有一个总体把握的基础上，深刻认识“四个选择”的历史必然性。该部分围绕着中国近现代史纲要“学什么”、“为什么学”、“怎样学”为逻辑结构。使学生加深理解，把握历史的基本规律，感悟历史智慧，提高运用科学的历史观和方法论分析和评价历史问题、辨别历史是非的能力，进而坚定理想信念，更好地成长成才。</w:t>
      </w:r>
    </w:p>
    <w:p>
      <w:pPr>
        <w:spacing w:line="360" w:lineRule="auto"/>
        <w:ind w:firstLine="420"/>
        <w:jc w:val="center"/>
        <w:rPr>
          <w:rFonts w:hint="eastAsia" w:ascii="仿宋" w:hAnsi="仿宋" w:eastAsia="仿宋" w:cs="仿宋"/>
          <w:b/>
          <w:bCs/>
          <w:sz w:val="32"/>
          <w:szCs w:val="32"/>
        </w:rPr>
      </w:pPr>
      <w:r>
        <w:rPr>
          <w:rFonts w:hint="eastAsia" w:ascii="仿宋" w:hAnsi="仿宋" w:eastAsia="仿宋" w:cs="仿宋"/>
          <w:b/>
          <w:bCs/>
          <w:sz w:val="32"/>
          <w:szCs w:val="32"/>
        </w:rPr>
        <w:t>专题一 千年之变局（</w:t>
      </w:r>
      <w:r>
        <w:rPr>
          <w:rFonts w:hint="eastAsia" w:ascii="仿宋" w:hAnsi="仿宋" w:eastAsia="仿宋" w:cs="仿宋"/>
          <w:b/>
          <w:bCs/>
          <w:sz w:val="32"/>
          <w:szCs w:val="32"/>
          <w:lang w:val="en-US" w:eastAsia="zh-CN"/>
        </w:rPr>
        <w:t>4</w:t>
      </w:r>
      <w:r>
        <w:rPr>
          <w:rFonts w:hint="eastAsia" w:ascii="仿宋" w:hAnsi="仿宋" w:eastAsia="仿宋" w:cs="仿宋"/>
          <w:b/>
          <w:bCs/>
          <w:sz w:val="32"/>
          <w:szCs w:val="32"/>
        </w:rPr>
        <w:t>课时）</w:t>
      </w:r>
    </w:p>
    <w:p>
      <w:pPr>
        <w:adjustRightInd w:val="0"/>
        <w:snapToGrid w:val="0"/>
        <w:spacing w:line="360" w:lineRule="auto"/>
        <w:ind w:firstLine="643" w:firstLineChars="200"/>
        <w:rPr>
          <w:rFonts w:hint="eastAsia" w:ascii="仿宋_GB2312" w:hAnsi="黑体" w:eastAsia="仿宋_GB2312"/>
          <w:b/>
          <w:bCs/>
          <w:sz w:val="32"/>
          <w:szCs w:val="32"/>
          <w:lang w:val="en-US" w:eastAsia="zh-CN"/>
        </w:rPr>
      </w:pPr>
      <w:r>
        <w:rPr>
          <w:rFonts w:hint="eastAsia" w:ascii="仿宋_GB2312" w:hAnsi="黑体" w:eastAsia="仿宋_GB2312"/>
          <w:b/>
          <w:bCs/>
          <w:sz w:val="32"/>
          <w:szCs w:val="32"/>
          <w:lang w:val="en-US" w:eastAsia="zh-CN"/>
        </w:rPr>
        <w:t>1.教学目标</w:t>
      </w:r>
    </w:p>
    <w:p>
      <w:pPr>
        <w:adjustRightInd w:val="0"/>
        <w:snapToGrid w:val="0"/>
        <w:spacing w:line="360" w:lineRule="auto"/>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 xml:space="preserve">知识目标：通过对本专题内容的学习，学生能够了解鸦片战争前的中国与世界，认识近代中国社会的半殖民地半封建性质；了解西方列强对中国侵略的主要方式，理解西方列强的侵略是近代中国贫穷落后的总根源；了解近代中国人民抵御外来侵略的斗争历程，认识反侵略战争失败的原因；了解中国人民民族意识觉醒的历程，认识民族觉醒在民族复兴中的重要意义。 </w:t>
      </w:r>
    </w:p>
    <w:p>
      <w:pPr>
        <w:adjustRightInd w:val="0"/>
        <w:snapToGrid w:val="0"/>
        <w:spacing w:line="360" w:lineRule="auto"/>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能力目标：培养学生运用历史唯物主义和辩证唯物主义分析和评价历史问题、辨别历史是非的能力。</w:t>
      </w:r>
    </w:p>
    <w:p>
      <w:pPr>
        <w:adjustRightInd w:val="0"/>
        <w:snapToGrid w:val="0"/>
        <w:spacing w:line="360" w:lineRule="auto"/>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 xml:space="preserve">情感目标：面对苦难，中国人民没有屈服，而是挺起脊梁、奋起抗争，以百折不挠的精神谱写了一曲曲可歌可泣的史诗，以此增强学生爱国主义情怀以及面对困难、应对困难时坚韧不拔的精神。 </w:t>
      </w:r>
    </w:p>
    <w:p>
      <w:pPr>
        <w:adjustRightInd w:val="0"/>
        <w:snapToGrid w:val="0"/>
        <w:spacing w:line="360" w:lineRule="auto"/>
        <w:ind w:firstLine="643" w:firstLineChars="200"/>
        <w:rPr>
          <w:rFonts w:hint="eastAsia" w:ascii="仿宋_GB2312" w:hAnsi="黑体" w:eastAsia="仿宋_GB2312"/>
          <w:b/>
          <w:bCs/>
          <w:sz w:val="32"/>
          <w:szCs w:val="32"/>
          <w:lang w:val="en-US" w:eastAsia="zh-CN"/>
        </w:rPr>
      </w:pPr>
      <w:r>
        <w:rPr>
          <w:rFonts w:hint="eastAsia" w:ascii="仿宋_GB2312" w:hAnsi="黑体" w:eastAsia="仿宋_GB2312"/>
          <w:b/>
          <w:bCs/>
          <w:sz w:val="32"/>
          <w:szCs w:val="32"/>
          <w:lang w:val="en-US" w:eastAsia="zh-CN"/>
        </w:rPr>
        <w:t>2.教学内容</w:t>
      </w:r>
    </w:p>
    <w:p>
      <w:pPr>
        <w:adjustRightInd w:val="0"/>
        <w:snapToGrid w:val="0"/>
        <w:spacing w:line="360" w:lineRule="auto"/>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第一节：鸦片战争前后的中国与世界（1课时）</w:t>
      </w:r>
    </w:p>
    <w:p>
      <w:pPr>
        <w:adjustRightInd w:val="0"/>
        <w:snapToGrid w:val="0"/>
        <w:spacing w:line="360" w:lineRule="auto"/>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知识点：璀璨的中华文明与中国封建社会的衰落；世界资本主义的扩张；以英国为例讲述西方世界政治、经济、社会的发展。</w:t>
      </w:r>
    </w:p>
    <w:p>
      <w:pPr>
        <w:adjustRightInd w:val="0"/>
        <w:snapToGrid w:val="0"/>
        <w:spacing w:line="360" w:lineRule="auto"/>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第二节：西方列强的侵略（1课时）</w:t>
      </w:r>
    </w:p>
    <w:p>
      <w:pPr>
        <w:adjustRightInd w:val="0"/>
        <w:snapToGrid w:val="0"/>
        <w:spacing w:line="360" w:lineRule="auto"/>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知识点：资本—帝国主义对中国的侵略及民族危机的到来；反侵略斗争及其失败。</w:t>
      </w:r>
    </w:p>
    <w:p>
      <w:pPr>
        <w:adjustRightInd w:val="0"/>
        <w:snapToGrid w:val="0"/>
        <w:spacing w:line="360" w:lineRule="auto"/>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第三节：近代中国社会的演变（2课时）</w:t>
      </w:r>
    </w:p>
    <w:p>
      <w:pPr>
        <w:adjustRightInd w:val="0"/>
        <w:snapToGrid w:val="0"/>
        <w:spacing w:line="360" w:lineRule="auto"/>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知识点：列强入侵造成中国社会性质的变化；半殖民地半封建社会的具体特征；近代中国的主要矛盾和历史任务。</w:t>
      </w:r>
    </w:p>
    <w:p>
      <w:pPr>
        <w:adjustRightInd w:val="0"/>
        <w:snapToGrid w:val="0"/>
        <w:spacing w:line="360" w:lineRule="auto"/>
        <w:ind w:firstLine="643" w:firstLineChars="200"/>
        <w:rPr>
          <w:rFonts w:hint="eastAsia" w:ascii="仿宋_GB2312" w:hAnsi="黑体" w:eastAsia="仿宋_GB2312"/>
          <w:b/>
          <w:bCs/>
          <w:sz w:val="32"/>
          <w:szCs w:val="32"/>
          <w:lang w:val="en-US" w:eastAsia="zh-CN"/>
        </w:rPr>
      </w:pPr>
      <w:r>
        <w:rPr>
          <w:rFonts w:hint="eastAsia" w:ascii="仿宋_GB2312" w:hAnsi="黑体" w:eastAsia="仿宋_GB2312"/>
          <w:b/>
          <w:bCs/>
          <w:sz w:val="32"/>
          <w:szCs w:val="32"/>
          <w:lang w:val="en-US" w:eastAsia="zh-CN"/>
        </w:rPr>
        <w:t>3.重点及难点</w:t>
      </w:r>
    </w:p>
    <w:p>
      <w:pPr>
        <w:adjustRightInd w:val="0"/>
        <w:snapToGrid w:val="0"/>
        <w:spacing w:line="360" w:lineRule="auto"/>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重点：中西方旧与新、暮气沉沉与朝气蓬勃景象的对比；西方列强入侵的手段及反侵略斗争失败的原因；半殖民地半封建社会的特征。</w:t>
      </w:r>
    </w:p>
    <w:p>
      <w:pPr>
        <w:adjustRightInd w:val="0"/>
        <w:snapToGrid w:val="0"/>
        <w:spacing w:line="360" w:lineRule="auto"/>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难点：近代中国反侵略战争屡遭失败的最重要原因是腐败的半殖民地半封建社会制度。</w:t>
      </w:r>
    </w:p>
    <w:p>
      <w:pPr>
        <w:adjustRightInd w:val="0"/>
        <w:snapToGrid w:val="0"/>
        <w:spacing w:line="360" w:lineRule="auto"/>
        <w:ind w:firstLine="643" w:firstLineChars="200"/>
        <w:rPr>
          <w:rFonts w:hint="eastAsia" w:ascii="仿宋_GB2312" w:hAnsi="黑体" w:eastAsia="仿宋_GB2312"/>
          <w:b/>
          <w:bCs/>
          <w:sz w:val="32"/>
          <w:szCs w:val="32"/>
          <w:lang w:val="en-US" w:eastAsia="zh-CN"/>
        </w:rPr>
      </w:pPr>
      <w:r>
        <w:rPr>
          <w:rFonts w:hint="eastAsia" w:ascii="仿宋_GB2312" w:hAnsi="黑体" w:eastAsia="仿宋_GB2312"/>
          <w:b/>
          <w:bCs/>
          <w:sz w:val="32"/>
          <w:szCs w:val="32"/>
          <w:lang w:val="en-US" w:eastAsia="zh-CN"/>
        </w:rPr>
        <w:t>4.教学方式：</w:t>
      </w:r>
    </w:p>
    <w:p>
      <w:pPr>
        <w:adjustRightInd w:val="0"/>
        <w:snapToGrid w:val="0"/>
        <w:spacing w:line="360" w:lineRule="auto"/>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本专题以讲授法与典型案例分析教学法为主。</w:t>
      </w:r>
    </w:p>
    <w:p>
      <w:pPr>
        <w:adjustRightInd w:val="0"/>
        <w:snapToGrid w:val="0"/>
        <w:spacing w:line="360" w:lineRule="auto"/>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以丰富的史料和详实的数据，深刻剖析资本-帝国主义的侵略给近代中国造成的危害，针对性地设计辨析主题，批驳“侵略有功”“侵略有理”等错误观点，引导学生正确认识资本-帝国主义的侵略本质。</w:t>
      </w:r>
    </w:p>
    <w:p>
      <w:pPr>
        <w:adjustRightInd w:val="0"/>
        <w:snapToGrid w:val="0"/>
        <w:spacing w:line="360" w:lineRule="auto"/>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结合典型案例，阐述近代中国人民反侵略斗争的壮阔历程，引导学生正确看待近代中国人民反侵略斗争的正义性、坚决性、持续性和顽强性。从内因、外因等多重角度全面分析反侵略战争失败的原因，使学生深刻理解腐败的半殖民地半封建社会的社会制度，是近代中国反侵略战争屡遭失败的最重要原因。</w:t>
      </w:r>
    </w:p>
    <w:p>
      <w:pPr>
        <w:spacing w:line="360" w:lineRule="auto"/>
        <w:ind w:firstLine="643" w:firstLineChars="200"/>
        <w:jc w:val="center"/>
        <w:rPr>
          <w:rFonts w:hint="eastAsia" w:ascii="仿宋" w:hAnsi="仿宋" w:eastAsia="仿宋" w:cs="仿宋"/>
          <w:b/>
          <w:bCs/>
          <w:kern w:val="0"/>
          <w:sz w:val="32"/>
          <w:szCs w:val="32"/>
        </w:rPr>
      </w:pPr>
      <w:r>
        <w:rPr>
          <w:rFonts w:hint="eastAsia" w:ascii="仿宋" w:hAnsi="仿宋" w:eastAsia="仿宋" w:cs="仿宋"/>
          <w:b/>
          <w:bCs/>
          <w:kern w:val="0"/>
          <w:sz w:val="32"/>
          <w:szCs w:val="32"/>
        </w:rPr>
        <w:t>专题二 农民的天国</w:t>
      </w:r>
      <w:r>
        <w:rPr>
          <w:rFonts w:hint="eastAsia" w:ascii="仿宋" w:hAnsi="仿宋" w:eastAsia="仿宋" w:cs="仿宋"/>
          <w:b/>
          <w:sz w:val="32"/>
          <w:szCs w:val="32"/>
        </w:rPr>
        <w:t>（</w:t>
      </w:r>
      <w:r>
        <w:rPr>
          <w:rFonts w:hint="eastAsia" w:ascii="仿宋" w:hAnsi="仿宋" w:eastAsia="仿宋" w:cs="仿宋"/>
          <w:sz w:val="32"/>
          <w:szCs w:val="32"/>
        </w:rPr>
        <w:t>2</w:t>
      </w:r>
      <w:r>
        <w:rPr>
          <w:rFonts w:hint="eastAsia" w:ascii="仿宋" w:hAnsi="仿宋" w:eastAsia="仿宋" w:cs="仿宋"/>
          <w:b/>
          <w:sz w:val="32"/>
          <w:szCs w:val="32"/>
        </w:rPr>
        <w:t>课时）</w:t>
      </w:r>
    </w:p>
    <w:p>
      <w:pPr>
        <w:adjustRightInd w:val="0"/>
        <w:snapToGrid w:val="0"/>
        <w:spacing w:line="360" w:lineRule="auto"/>
        <w:ind w:firstLine="643" w:firstLineChars="200"/>
        <w:rPr>
          <w:rFonts w:hint="eastAsia" w:ascii="仿宋_GB2312" w:hAnsi="黑体" w:eastAsia="仿宋_GB2312"/>
          <w:b/>
          <w:bCs/>
          <w:sz w:val="32"/>
          <w:szCs w:val="32"/>
          <w:lang w:val="en-US" w:eastAsia="zh-CN"/>
        </w:rPr>
      </w:pPr>
      <w:r>
        <w:rPr>
          <w:rFonts w:hint="eastAsia" w:ascii="仿宋_GB2312" w:hAnsi="黑体" w:eastAsia="仿宋_GB2312"/>
          <w:b/>
          <w:bCs/>
          <w:sz w:val="32"/>
          <w:szCs w:val="32"/>
          <w:lang w:val="en-US" w:eastAsia="zh-CN"/>
        </w:rPr>
        <w:t>1.教学目标</w:t>
      </w:r>
    </w:p>
    <w:p>
      <w:pPr>
        <w:adjustRightInd w:val="0"/>
        <w:snapToGrid w:val="0"/>
        <w:spacing w:line="360" w:lineRule="auto"/>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知识目标：了解太平天国运动的过程及其历史意义和教训，回答农民阶级对国家出路探索的成果“是什么”“为什么失败”的问题。</w:t>
      </w:r>
    </w:p>
    <w:p>
      <w:pPr>
        <w:adjustRightInd w:val="0"/>
        <w:snapToGrid w:val="0"/>
        <w:spacing w:line="360" w:lineRule="auto"/>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能力目标：培养学生阶级分析能力，运用马克思主义的阶级和阶级斗争观点去观察和认识阶级社会的社会历史现象。</w:t>
      </w:r>
    </w:p>
    <w:p>
      <w:pPr>
        <w:adjustRightInd w:val="0"/>
        <w:snapToGrid w:val="0"/>
        <w:spacing w:line="360" w:lineRule="auto"/>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情感目标：培养学生养成良好的科学态度和创新精神。</w:t>
      </w:r>
    </w:p>
    <w:p>
      <w:pPr>
        <w:adjustRightInd w:val="0"/>
        <w:snapToGrid w:val="0"/>
        <w:spacing w:line="360" w:lineRule="auto"/>
        <w:ind w:firstLine="643" w:firstLineChars="200"/>
        <w:rPr>
          <w:rFonts w:hint="eastAsia" w:ascii="仿宋_GB2312" w:hAnsi="黑体" w:eastAsia="仿宋_GB2312"/>
          <w:sz w:val="32"/>
          <w:szCs w:val="32"/>
          <w:lang w:val="en-US" w:eastAsia="zh-CN"/>
        </w:rPr>
      </w:pPr>
      <w:r>
        <w:rPr>
          <w:rFonts w:hint="eastAsia" w:ascii="仿宋_GB2312" w:hAnsi="黑体" w:eastAsia="仿宋_GB2312"/>
          <w:b/>
          <w:bCs/>
          <w:sz w:val="32"/>
          <w:szCs w:val="32"/>
          <w:lang w:val="en-US" w:eastAsia="zh-CN"/>
        </w:rPr>
        <w:t>2.教学内容</w:t>
      </w:r>
    </w:p>
    <w:p>
      <w:pPr>
        <w:adjustRightInd w:val="0"/>
        <w:snapToGrid w:val="0"/>
        <w:spacing w:line="360" w:lineRule="auto"/>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第一节：农村社会变动与太平军起义（0.5课时）</w:t>
      </w:r>
    </w:p>
    <w:p>
      <w:pPr>
        <w:adjustRightInd w:val="0"/>
        <w:snapToGrid w:val="0"/>
        <w:spacing w:line="360" w:lineRule="auto"/>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知识点：鸦片战争后中国农村社会的变动；农民革命的酝酿；洪秀全和拜上帝会；太平天国的建立。</w:t>
      </w:r>
    </w:p>
    <w:p>
      <w:pPr>
        <w:adjustRightInd w:val="0"/>
        <w:snapToGrid w:val="0"/>
        <w:spacing w:line="360" w:lineRule="auto"/>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第二节：太平天国的制度和政策（0.5课时）</w:t>
      </w:r>
    </w:p>
    <w:p>
      <w:pPr>
        <w:adjustRightInd w:val="0"/>
        <w:snapToGrid w:val="0"/>
        <w:spacing w:line="360" w:lineRule="auto"/>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知识点：《天朝田亩制度》及其平均主义问题评价；《资政新篇》的内容与评价。</w:t>
      </w:r>
    </w:p>
    <w:p>
      <w:pPr>
        <w:adjustRightInd w:val="0"/>
        <w:snapToGrid w:val="0"/>
        <w:spacing w:line="360" w:lineRule="auto"/>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第三节：太平天国由盛而衰（1课时）</w:t>
      </w:r>
    </w:p>
    <w:p>
      <w:pPr>
        <w:adjustRightInd w:val="0"/>
        <w:snapToGrid w:val="0"/>
        <w:spacing w:line="360" w:lineRule="auto"/>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知识点：天京变乱；力挽危局的斗争；太平天国失败原因及历史意义。</w:t>
      </w:r>
    </w:p>
    <w:p>
      <w:pPr>
        <w:adjustRightInd w:val="0"/>
        <w:snapToGrid w:val="0"/>
        <w:spacing w:line="360" w:lineRule="auto"/>
        <w:ind w:firstLine="643" w:firstLineChars="200"/>
        <w:rPr>
          <w:rFonts w:hint="eastAsia" w:ascii="仿宋_GB2312" w:hAnsi="黑体" w:eastAsia="仿宋_GB2312"/>
          <w:b/>
          <w:bCs/>
          <w:sz w:val="32"/>
          <w:szCs w:val="32"/>
          <w:lang w:val="en-US" w:eastAsia="zh-CN"/>
        </w:rPr>
      </w:pPr>
      <w:r>
        <w:rPr>
          <w:rFonts w:hint="eastAsia" w:ascii="仿宋_GB2312" w:hAnsi="黑体" w:eastAsia="仿宋_GB2312"/>
          <w:b/>
          <w:bCs/>
          <w:sz w:val="32"/>
          <w:szCs w:val="32"/>
          <w:lang w:val="en-US" w:eastAsia="zh-CN"/>
        </w:rPr>
        <w:t>3.重点及难点</w:t>
      </w:r>
    </w:p>
    <w:p>
      <w:pPr>
        <w:adjustRightInd w:val="0"/>
        <w:snapToGrid w:val="0"/>
        <w:spacing w:line="360" w:lineRule="auto"/>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重点：农村社会的动荡及革命的酝酿；《天朝田亩制度》提出的意义及与《资政新篇》性质上的不同点；太平天国失败的原因及历史意义。</w:t>
      </w:r>
    </w:p>
    <w:p>
      <w:pPr>
        <w:adjustRightInd w:val="0"/>
        <w:snapToGrid w:val="0"/>
        <w:spacing w:line="360" w:lineRule="auto"/>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难点：农民阶级的局限性和历史局限性。</w:t>
      </w:r>
    </w:p>
    <w:p>
      <w:pPr>
        <w:adjustRightInd w:val="0"/>
        <w:snapToGrid w:val="0"/>
        <w:spacing w:line="360" w:lineRule="auto"/>
        <w:ind w:firstLine="643" w:firstLineChars="200"/>
        <w:rPr>
          <w:rFonts w:hint="eastAsia" w:ascii="仿宋_GB2312" w:hAnsi="黑体" w:eastAsia="仿宋_GB2312"/>
          <w:b/>
          <w:bCs/>
          <w:sz w:val="32"/>
          <w:szCs w:val="32"/>
          <w:lang w:val="en-US" w:eastAsia="zh-CN"/>
        </w:rPr>
      </w:pPr>
      <w:r>
        <w:rPr>
          <w:rFonts w:hint="eastAsia" w:ascii="仿宋_GB2312" w:hAnsi="黑体" w:eastAsia="仿宋_GB2312"/>
          <w:b/>
          <w:bCs/>
          <w:sz w:val="32"/>
          <w:szCs w:val="32"/>
          <w:lang w:val="en-US" w:eastAsia="zh-CN"/>
        </w:rPr>
        <w:t>4.教学方式：</w:t>
      </w:r>
    </w:p>
    <w:p>
      <w:pPr>
        <w:adjustRightInd w:val="0"/>
        <w:snapToGrid w:val="0"/>
        <w:spacing w:line="360" w:lineRule="auto"/>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本专题以讲授法为主。以历史唯物主义观点为指导，按照历史线索，重点讲清太平天国农民运动的背景及其历史作用。</w:t>
      </w:r>
    </w:p>
    <w:p>
      <w:pPr>
        <w:spacing w:line="360" w:lineRule="auto"/>
        <w:jc w:val="center"/>
        <w:rPr>
          <w:rFonts w:hint="eastAsia" w:ascii="仿宋" w:hAnsi="仿宋" w:eastAsia="仿宋" w:cs="仿宋"/>
          <w:b/>
          <w:bCs/>
          <w:kern w:val="0"/>
          <w:sz w:val="32"/>
          <w:szCs w:val="32"/>
        </w:rPr>
      </w:pPr>
      <w:r>
        <w:rPr>
          <w:rFonts w:hint="eastAsia" w:ascii="仿宋" w:hAnsi="仿宋" w:eastAsia="仿宋" w:cs="仿宋"/>
          <w:b/>
          <w:bCs/>
          <w:kern w:val="0"/>
          <w:sz w:val="32"/>
          <w:szCs w:val="32"/>
        </w:rPr>
        <w:t>专题三 天朝的自救（</w:t>
      </w:r>
      <w:r>
        <w:rPr>
          <w:rFonts w:hint="eastAsia" w:ascii="仿宋" w:hAnsi="仿宋" w:eastAsia="仿宋" w:cs="仿宋"/>
          <w:b/>
          <w:bCs/>
          <w:kern w:val="0"/>
          <w:sz w:val="32"/>
          <w:szCs w:val="32"/>
          <w:lang w:val="en-US" w:eastAsia="zh-CN"/>
        </w:rPr>
        <w:t>4</w:t>
      </w:r>
      <w:r>
        <w:rPr>
          <w:rFonts w:hint="eastAsia" w:ascii="仿宋" w:hAnsi="仿宋" w:eastAsia="仿宋" w:cs="仿宋"/>
          <w:b/>
          <w:bCs/>
          <w:kern w:val="0"/>
          <w:sz w:val="32"/>
          <w:szCs w:val="32"/>
        </w:rPr>
        <w:t>课时）</w:t>
      </w:r>
    </w:p>
    <w:p>
      <w:pPr>
        <w:spacing w:line="360" w:lineRule="auto"/>
        <w:ind w:firstLine="643" w:firstLineChars="200"/>
        <w:jc w:val="center"/>
        <w:rPr>
          <w:rFonts w:hint="eastAsia" w:ascii="仿宋" w:hAnsi="仿宋" w:eastAsia="仿宋" w:cs="仿宋"/>
          <w:sz w:val="32"/>
          <w:szCs w:val="32"/>
        </w:rPr>
      </w:pPr>
      <w:r>
        <w:rPr>
          <w:rFonts w:hint="eastAsia" w:ascii="仿宋" w:hAnsi="仿宋" w:eastAsia="仿宋" w:cs="仿宋"/>
          <w:b/>
          <w:bCs/>
          <w:kern w:val="0"/>
          <w:sz w:val="32"/>
          <w:szCs w:val="32"/>
        </w:rPr>
        <w:t>（1）</w:t>
      </w:r>
      <w:r>
        <w:rPr>
          <w:rFonts w:hint="eastAsia" w:ascii="仿宋" w:hAnsi="仿宋" w:eastAsia="仿宋" w:cs="仿宋"/>
          <w:b/>
          <w:bCs/>
          <w:sz w:val="32"/>
          <w:szCs w:val="32"/>
        </w:rPr>
        <w:t>洋务运动</w:t>
      </w:r>
      <w:r>
        <w:rPr>
          <w:rFonts w:hint="eastAsia" w:ascii="仿宋" w:hAnsi="仿宋" w:eastAsia="仿宋" w:cs="仿宋"/>
          <w:b/>
          <w:sz w:val="32"/>
          <w:szCs w:val="32"/>
        </w:rPr>
        <w:t>（</w:t>
      </w:r>
      <w:r>
        <w:rPr>
          <w:rFonts w:hint="eastAsia" w:ascii="仿宋" w:hAnsi="仿宋" w:eastAsia="仿宋" w:cs="仿宋"/>
          <w:sz w:val="32"/>
          <w:szCs w:val="32"/>
        </w:rPr>
        <w:t>2</w:t>
      </w:r>
      <w:r>
        <w:rPr>
          <w:rFonts w:hint="eastAsia" w:ascii="仿宋" w:hAnsi="仿宋" w:eastAsia="仿宋" w:cs="仿宋"/>
          <w:b/>
          <w:sz w:val="32"/>
          <w:szCs w:val="32"/>
        </w:rPr>
        <w:t>课时）</w:t>
      </w:r>
      <w:r>
        <w:rPr>
          <w:rFonts w:hint="eastAsia" w:ascii="仿宋" w:hAnsi="仿宋" w:eastAsia="仿宋" w:cs="仿宋"/>
          <w:b/>
          <w:bCs/>
          <w:kern w:val="0"/>
          <w:sz w:val="32"/>
          <w:szCs w:val="32"/>
        </w:rPr>
        <w:t>（2）</w:t>
      </w:r>
      <w:r>
        <w:rPr>
          <w:rFonts w:hint="eastAsia" w:ascii="仿宋" w:hAnsi="仿宋" w:eastAsia="仿宋" w:cs="仿宋"/>
          <w:b/>
          <w:bCs/>
          <w:sz w:val="32"/>
          <w:szCs w:val="32"/>
        </w:rPr>
        <w:t>戊戌维新</w:t>
      </w:r>
      <w:r>
        <w:rPr>
          <w:rFonts w:hint="eastAsia" w:ascii="仿宋" w:hAnsi="仿宋" w:eastAsia="仿宋" w:cs="仿宋"/>
          <w:b/>
          <w:sz w:val="32"/>
          <w:szCs w:val="32"/>
        </w:rPr>
        <w:t>（</w:t>
      </w:r>
      <w:r>
        <w:rPr>
          <w:rFonts w:hint="eastAsia" w:ascii="仿宋" w:hAnsi="仿宋" w:eastAsia="仿宋" w:cs="仿宋"/>
          <w:sz w:val="32"/>
          <w:szCs w:val="32"/>
          <w:lang w:val="en-US" w:eastAsia="zh-CN"/>
        </w:rPr>
        <w:t>2</w:t>
      </w:r>
      <w:r>
        <w:rPr>
          <w:rFonts w:hint="eastAsia" w:ascii="仿宋" w:hAnsi="仿宋" w:eastAsia="仿宋" w:cs="仿宋"/>
          <w:b/>
          <w:sz w:val="32"/>
          <w:szCs w:val="32"/>
        </w:rPr>
        <w:t>课时）</w:t>
      </w:r>
    </w:p>
    <w:p>
      <w:pPr>
        <w:adjustRightInd w:val="0"/>
        <w:snapToGrid w:val="0"/>
        <w:spacing w:line="360" w:lineRule="auto"/>
        <w:ind w:firstLine="643" w:firstLineChars="200"/>
        <w:rPr>
          <w:rFonts w:hint="eastAsia" w:ascii="仿宋_GB2312" w:hAnsi="黑体" w:eastAsia="仿宋_GB2312"/>
          <w:b/>
          <w:bCs/>
          <w:sz w:val="32"/>
          <w:szCs w:val="32"/>
          <w:lang w:val="en-US" w:eastAsia="zh-CN"/>
        </w:rPr>
      </w:pPr>
      <w:r>
        <w:rPr>
          <w:rFonts w:hint="eastAsia" w:ascii="仿宋_GB2312" w:hAnsi="黑体" w:eastAsia="仿宋_GB2312"/>
          <w:b/>
          <w:bCs/>
          <w:sz w:val="32"/>
          <w:szCs w:val="32"/>
          <w:lang w:val="en-US" w:eastAsia="zh-CN"/>
        </w:rPr>
        <w:t>1.教学目标</w:t>
      </w:r>
    </w:p>
    <w:p>
      <w:pPr>
        <w:adjustRightInd w:val="0"/>
        <w:snapToGrid w:val="0"/>
        <w:spacing w:line="360" w:lineRule="auto"/>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知识目标：通过洋务运动内容讲述，使学生明白，洋务运动并不能使中国走上资本主义道路，也不能使中国实现富强。以康有为、梁启超为代表的资产阶级改良派进行变法图强、探索国家出路的历史过程。</w:t>
      </w:r>
    </w:p>
    <w:p>
      <w:pPr>
        <w:adjustRightInd w:val="0"/>
        <w:snapToGrid w:val="0"/>
        <w:spacing w:line="360" w:lineRule="auto"/>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能力目标：培养学生阶级分析能力，运用马克思主义的阶级和阶级斗争观点去观察和认识阶级社会的社会历史现象。全面、动态地分析阶级状况，分析各阶级的经济地位、政治立场和意识形态。</w:t>
      </w:r>
    </w:p>
    <w:p>
      <w:pPr>
        <w:adjustRightInd w:val="0"/>
        <w:snapToGrid w:val="0"/>
        <w:spacing w:line="360" w:lineRule="auto"/>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 xml:space="preserve">情感目标：培养学生养成敢于探索和勇于创新的精神。 </w:t>
      </w:r>
    </w:p>
    <w:p>
      <w:pPr>
        <w:adjustRightInd w:val="0"/>
        <w:snapToGrid w:val="0"/>
        <w:spacing w:line="360" w:lineRule="auto"/>
        <w:ind w:firstLine="643" w:firstLineChars="200"/>
        <w:rPr>
          <w:rFonts w:hint="eastAsia" w:ascii="仿宋_GB2312" w:hAnsi="黑体" w:eastAsia="仿宋_GB2312"/>
          <w:b/>
          <w:bCs/>
          <w:sz w:val="32"/>
          <w:szCs w:val="32"/>
          <w:lang w:val="en-US" w:eastAsia="zh-CN"/>
        </w:rPr>
      </w:pPr>
      <w:r>
        <w:rPr>
          <w:rFonts w:hint="eastAsia" w:ascii="仿宋_GB2312" w:hAnsi="黑体" w:eastAsia="仿宋_GB2312"/>
          <w:b/>
          <w:bCs/>
          <w:sz w:val="32"/>
          <w:szCs w:val="32"/>
          <w:lang w:val="en-US" w:eastAsia="zh-CN"/>
        </w:rPr>
        <w:t>2.教学内容</w:t>
      </w:r>
    </w:p>
    <w:p>
      <w:pPr>
        <w:adjustRightInd w:val="0"/>
        <w:snapToGrid w:val="0"/>
        <w:spacing w:line="360" w:lineRule="auto"/>
        <w:ind w:firstLine="643" w:firstLineChars="200"/>
        <w:rPr>
          <w:rFonts w:hint="eastAsia" w:ascii="仿宋_GB2312" w:hAnsi="黑体" w:eastAsia="仿宋_GB2312"/>
          <w:b/>
          <w:bCs/>
          <w:sz w:val="32"/>
          <w:szCs w:val="32"/>
          <w:lang w:val="en-US" w:eastAsia="zh-CN"/>
        </w:rPr>
      </w:pPr>
      <w:r>
        <w:rPr>
          <w:rFonts w:hint="eastAsia" w:ascii="仿宋_GB2312" w:hAnsi="黑体" w:eastAsia="仿宋_GB2312"/>
          <w:b/>
          <w:bCs/>
          <w:sz w:val="32"/>
          <w:szCs w:val="32"/>
          <w:lang w:val="en-US" w:eastAsia="zh-CN"/>
        </w:rPr>
        <w:t>（1）洋务运动（2课时）</w:t>
      </w:r>
    </w:p>
    <w:p>
      <w:pPr>
        <w:adjustRightInd w:val="0"/>
        <w:snapToGrid w:val="0"/>
        <w:spacing w:line="360" w:lineRule="auto"/>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第一节：洋务派和顽固派（0.5课时）</w:t>
      </w:r>
    </w:p>
    <w:p>
      <w:pPr>
        <w:adjustRightInd w:val="0"/>
        <w:snapToGrid w:val="0"/>
        <w:spacing w:line="360" w:lineRule="auto"/>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知识点：湘军的兴起与晚清权力结构的变化；洋务派与顽固派的代表人物；洋务派与顽固派的论战；洋务运动的思想核心。</w:t>
      </w:r>
    </w:p>
    <w:p>
      <w:pPr>
        <w:adjustRightInd w:val="0"/>
        <w:snapToGrid w:val="0"/>
        <w:spacing w:line="360" w:lineRule="auto"/>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第二节：中国工业化的发轫（0.5课时）</w:t>
      </w:r>
    </w:p>
    <w:p>
      <w:pPr>
        <w:adjustRightInd w:val="0"/>
        <w:snapToGrid w:val="0"/>
        <w:spacing w:line="360" w:lineRule="auto"/>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知识点：洋务运动的前提；洋务运动的兴起及内容。</w:t>
      </w:r>
    </w:p>
    <w:p>
      <w:pPr>
        <w:adjustRightInd w:val="0"/>
        <w:snapToGrid w:val="0"/>
        <w:spacing w:line="360" w:lineRule="auto"/>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第三节：洋务运动的破产及原因（0.5课时）</w:t>
      </w:r>
    </w:p>
    <w:p>
      <w:pPr>
        <w:adjustRightInd w:val="0"/>
        <w:snapToGrid w:val="0"/>
        <w:spacing w:line="360" w:lineRule="auto"/>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知识点：中日甲午战争；洋务运动失败的原因。</w:t>
      </w:r>
    </w:p>
    <w:p>
      <w:pPr>
        <w:adjustRightInd w:val="0"/>
        <w:snapToGrid w:val="0"/>
        <w:spacing w:line="360" w:lineRule="auto"/>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第四节：洋务运动的评价（0.5课时）</w:t>
      </w:r>
    </w:p>
    <w:p>
      <w:pPr>
        <w:adjustRightInd w:val="0"/>
        <w:snapToGrid w:val="0"/>
        <w:spacing w:line="360" w:lineRule="auto"/>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知识点：洋务运动的积极作用和消极影响。</w:t>
      </w:r>
    </w:p>
    <w:p>
      <w:pPr>
        <w:adjustRightInd w:val="0"/>
        <w:snapToGrid w:val="0"/>
        <w:spacing w:line="360" w:lineRule="auto"/>
        <w:ind w:firstLine="643" w:firstLineChars="200"/>
        <w:rPr>
          <w:rFonts w:hint="eastAsia" w:ascii="仿宋_GB2312" w:hAnsi="黑体" w:eastAsia="仿宋_GB2312"/>
          <w:b/>
          <w:bCs/>
          <w:sz w:val="32"/>
          <w:szCs w:val="32"/>
          <w:lang w:val="en-US" w:eastAsia="zh-CN"/>
        </w:rPr>
      </w:pPr>
      <w:r>
        <w:rPr>
          <w:rFonts w:hint="eastAsia" w:ascii="仿宋_GB2312" w:hAnsi="黑体" w:eastAsia="仿宋_GB2312"/>
          <w:b/>
          <w:bCs/>
          <w:sz w:val="32"/>
          <w:szCs w:val="32"/>
          <w:lang w:val="en-US" w:eastAsia="zh-CN"/>
        </w:rPr>
        <w:t>（2）戊戌维新（2课时）</w:t>
      </w:r>
    </w:p>
    <w:p>
      <w:pPr>
        <w:adjustRightInd w:val="0"/>
        <w:snapToGrid w:val="0"/>
        <w:spacing w:line="360" w:lineRule="auto"/>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第一节：民族意识的觉醒（1课时）</w:t>
      </w:r>
    </w:p>
    <w:p>
      <w:pPr>
        <w:adjustRightInd w:val="0"/>
        <w:snapToGrid w:val="0"/>
        <w:spacing w:line="360" w:lineRule="auto"/>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知识点：甲午中日战争；“西学东渐”与近代中国思想文化的嬗变。</w:t>
      </w:r>
    </w:p>
    <w:p>
      <w:pPr>
        <w:adjustRightInd w:val="0"/>
        <w:snapToGrid w:val="0"/>
        <w:spacing w:line="360" w:lineRule="auto"/>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第二节：维新运动的兴起和夭折（1课时）</w:t>
      </w:r>
    </w:p>
    <w:p>
      <w:pPr>
        <w:adjustRightInd w:val="0"/>
        <w:snapToGrid w:val="0"/>
        <w:spacing w:line="360" w:lineRule="auto"/>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知识点：维新理论的宣传；维新派与守旧派的论战；戊戌变法运动；维新运动的意义和教训</w:t>
      </w:r>
    </w:p>
    <w:p>
      <w:pPr>
        <w:adjustRightInd w:val="0"/>
        <w:snapToGrid w:val="0"/>
        <w:spacing w:line="360" w:lineRule="auto"/>
        <w:ind w:firstLine="643" w:firstLineChars="200"/>
        <w:rPr>
          <w:rFonts w:hint="eastAsia" w:ascii="仿宋_GB2312" w:hAnsi="黑体" w:eastAsia="仿宋_GB2312"/>
          <w:b/>
          <w:bCs/>
          <w:sz w:val="32"/>
          <w:szCs w:val="32"/>
          <w:lang w:val="en-US" w:eastAsia="zh-CN"/>
        </w:rPr>
      </w:pPr>
      <w:r>
        <w:rPr>
          <w:rFonts w:hint="eastAsia" w:ascii="仿宋_GB2312" w:hAnsi="黑体" w:eastAsia="仿宋_GB2312"/>
          <w:b/>
          <w:bCs/>
          <w:sz w:val="32"/>
          <w:szCs w:val="32"/>
          <w:lang w:val="en-US" w:eastAsia="zh-CN"/>
        </w:rPr>
        <w:t>3.重点及难点</w:t>
      </w:r>
    </w:p>
    <w:p>
      <w:pPr>
        <w:adjustRightInd w:val="0"/>
        <w:snapToGrid w:val="0"/>
        <w:spacing w:line="360" w:lineRule="auto"/>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重点： 洋务运动的思想核心。洋务运动的内容。结合张之洞在武汉办洋务的内容及过程讲述洋务运动失败原因。需辩证看待洋务运动的作用。近代中国思想文化的变化。维新运动的历史意义和教训。</w:t>
      </w:r>
    </w:p>
    <w:p>
      <w:pPr>
        <w:adjustRightInd w:val="0"/>
        <w:snapToGrid w:val="0"/>
        <w:spacing w:line="360" w:lineRule="auto"/>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 xml:space="preserve">难点：洋务运动的作用和失败原因；戊戌维新运动的意义及教训。 </w:t>
      </w:r>
    </w:p>
    <w:p>
      <w:pPr>
        <w:adjustRightInd w:val="0"/>
        <w:snapToGrid w:val="0"/>
        <w:spacing w:line="360" w:lineRule="auto"/>
        <w:ind w:firstLine="643" w:firstLineChars="200"/>
        <w:rPr>
          <w:rFonts w:hint="eastAsia" w:ascii="仿宋_GB2312" w:hAnsi="黑体" w:eastAsia="仿宋_GB2312"/>
          <w:b/>
          <w:bCs/>
          <w:sz w:val="32"/>
          <w:szCs w:val="32"/>
          <w:lang w:val="en-US" w:eastAsia="zh-CN"/>
        </w:rPr>
      </w:pPr>
      <w:r>
        <w:rPr>
          <w:rFonts w:hint="eastAsia" w:ascii="仿宋_GB2312" w:hAnsi="黑体" w:eastAsia="仿宋_GB2312"/>
          <w:b/>
          <w:bCs/>
          <w:sz w:val="32"/>
          <w:szCs w:val="32"/>
          <w:lang w:val="en-US" w:eastAsia="zh-CN"/>
        </w:rPr>
        <w:t>4.教学方式：</w:t>
      </w:r>
    </w:p>
    <w:p>
      <w:pPr>
        <w:adjustRightInd w:val="0"/>
        <w:snapToGrid w:val="0"/>
        <w:spacing w:line="360" w:lineRule="auto"/>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本专题通过对典型案例和错误观点的辨析，帮助学生运用辩证唯物主义和历史唯物主义的立场、观点和方法，客观认识洋务运动和戊戌维新变法，达到牢固树立正确历史观的目的。</w:t>
      </w:r>
    </w:p>
    <w:p>
      <w:pPr>
        <w:adjustRightInd w:val="0"/>
        <w:snapToGrid w:val="0"/>
        <w:spacing w:line="360" w:lineRule="auto"/>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针对社会上流行的否定太平天国运动、抬高洋务运动作用、美化改良等历史虚无主义错误观点，澄清学生的模糊意识，引导学生用正确历史观分析这一时期的历史事件和历史人物。</w:t>
      </w:r>
    </w:p>
    <w:p>
      <w:pPr>
        <w:adjustRightInd w:val="0"/>
        <w:snapToGrid w:val="0"/>
        <w:spacing w:line="360" w:lineRule="auto"/>
        <w:ind w:firstLine="643" w:firstLineChars="200"/>
        <w:rPr>
          <w:rFonts w:hint="eastAsia" w:ascii="仿宋_GB2312" w:hAnsi="黑体" w:eastAsia="仿宋_GB2312"/>
          <w:b/>
          <w:bCs/>
          <w:sz w:val="32"/>
          <w:szCs w:val="32"/>
          <w:lang w:val="en-US" w:eastAsia="zh-CN"/>
        </w:rPr>
      </w:pPr>
      <w:r>
        <w:rPr>
          <w:rFonts w:hint="eastAsia" w:ascii="仿宋_GB2312" w:hAnsi="黑体" w:eastAsia="仿宋_GB2312"/>
          <w:b/>
          <w:bCs/>
          <w:sz w:val="32"/>
          <w:szCs w:val="32"/>
          <w:lang w:val="en-US" w:eastAsia="zh-CN"/>
        </w:rPr>
        <w:t>5.实践教学：</w:t>
      </w:r>
    </w:p>
    <w:p>
      <w:pPr>
        <w:adjustRightInd w:val="0"/>
        <w:snapToGrid w:val="0"/>
        <w:spacing w:line="360" w:lineRule="auto"/>
        <w:ind w:firstLine="640" w:firstLineChars="200"/>
        <w:rPr>
          <w:rFonts w:hint="eastAsia" w:ascii="仿宋" w:hAnsi="仿宋" w:eastAsia="仿宋" w:cs="仿宋"/>
          <w:b/>
          <w:bCs/>
          <w:kern w:val="0"/>
          <w:sz w:val="32"/>
          <w:szCs w:val="32"/>
        </w:rPr>
      </w:pPr>
      <w:r>
        <w:rPr>
          <w:rFonts w:hint="eastAsia" w:ascii="仿宋_GB2312" w:hAnsi="黑体" w:eastAsia="仿宋_GB2312"/>
          <w:sz w:val="32"/>
          <w:szCs w:val="32"/>
          <w:lang w:val="en-US" w:eastAsia="zh-CN"/>
        </w:rPr>
        <w:t>带领学生参观武汉洋务运动史迹；观看戊戌维新运动有关的文献纪录片。在组织参观史迹、展览和观看纪录片前后，组织学生收集有关史料，撰写心得体会，进行交流。</w:t>
      </w:r>
    </w:p>
    <w:p>
      <w:pPr>
        <w:spacing w:line="360" w:lineRule="auto"/>
        <w:jc w:val="center"/>
        <w:rPr>
          <w:rFonts w:hint="eastAsia" w:ascii="仿宋" w:hAnsi="仿宋" w:eastAsia="仿宋" w:cs="仿宋"/>
          <w:b/>
          <w:bCs/>
          <w:sz w:val="32"/>
          <w:szCs w:val="32"/>
        </w:rPr>
      </w:pPr>
      <w:r>
        <w:rPr>
          <w:rFonts w:hint="eastAsia" w:ascii="仿宋" w:hAnsi="仿宋" w:eastAsia="仿宋" w:cs="仿宋"/>
          <w:b/>
          <w:bCs/>
          <w:kern w:val="0"/>
          <w:sz w:val="32"/>
          <w:szCs w:val="32"/>
        </w:rPr>
        <w:t xml:space="preserve"> </w:t>
      </w:r>
      <w:r>
        <w:rPr>
          <w:rFonts w:hint="eastAsia" w:ascii="仿宋" w:hAnsi="仿宋" w:eastAsia="仿宋" w:cs="仿宋"/>
          <w:b/>
          <w:bCs/>
          <w:sz w:val="32"/>
          <w:szCs w:val="32"/>
        </w:rPr>
        <w:t>专题四 民国的诞生</w:t>
      </w:r>
      <w:r>
        <w:rPr>
          <w:rFonts w:hint="eastAsia" w:ascii="仿宋" w:hAnsi="仿宋" w:eastAsia="仿宋" w:cs="仿宋"/>
          <w:b/>
          <w:sz w:val="32"/>
          <w:szCs w:val="32"/>
        </w:rPr>
        <w:t>（</w:t>
      </w:r>
      <w:r>
        <w:rPr>
          <w:rFonts w:hint="eastAsia" w:ascii="仿宋" w:hAnsi="仿宋" w:eastAsia="仿宋" w:cs="仿宋"/>
          <w:sz w:val="32"/>
          <w:szCs w:val="32"/>
        </w:rPr>
        <w:t>4</w:t>
      </w:r>
      <w:r>
        <w:rPr>
          <w:rFonts w:hint="eastAsia" w:ascii="仿宋" w:hAnsi="仿宋" w:eastAsia="仿宋" w:cs="仿宋"/>
          <w:b/>
          <w:sz w:val="32"/>
          <w:szCs w:val="32"/>
        </w:rPr>
        <w:t>课时）</w:t>
      </w:r>
    </w:p>
    <w:p>
      <w:pPr>
        <w:adjustRightInd w:val="0"/>
        <w:snapToGrid w:val="0"/>
        <w:spacing w:line="360" w:lineRule="auto"/>
        <w:ind w:firstLine="643" w:firstLineChars="200"/>
        <w:rPr>
          <w:rFonts w:hint="eastAsia" w:ascii="仿宋_GB2312" w:hAnsi="黑体" w:eastAsia="仿宋_GB2312"/>
          <w:b/>
          <w:bCs/>
          <w:sz w:val="32"/>
          <w:szCs w:val="32"/>
          <w:lang w:val="en-US" w:eastAsia="zh-CN"/>
        </w:rPr>
      </w:pPr>
      <w:r>
        <w:rPr>
          <w:rFonts w:hint="eastAsia" w:ascii="仿宋_GB2312" w:hAnsi="黑体" w:eastAsia="仿宋_GB2312"/>
          <w:b/>
          <w:bCs/>
          <w:sz w:val="32"/>
          <w:szCs w:val="32"/>
          <w:lang w:val="en-US" w:eastAsia="zh-CN"/>
        </w:rPr>
        <w:t>1.教学目标</w:t>
      </w:r>
    </w:p>
    <w:p>
      <w:pPr>
        <w:adjustRightInd w:val="0"/>
        <w:snapToGrid w:val="0"/>
        <w:spacing w:line="360" w:lineRule="auto"/>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知识目标：了解辛亥革命爆发的历史条件、基本过程，正确认识进行资产阶级民族革命的必要性；认识辛亥革命推翻帝制、建立民国的重要历史意义及其对中国历史进程的推动作用；了解辛亥革命失败的原因的教训。</w:t>
      </w:r>
    </w:p>
    <w:p>
      <w:pPr>
        <w:adjustRightInd w:val="0"/>
        <w:snapToGrid w:val="0"/>
        <w:spacing w:line="360" w:lineRule="auto"/>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 xml:space="preserve">能力目标：具备较强的自主学习能力和独立思考的能力，能联系社会上流行的有关思潮，积极关注重大问题，学会辩证地分析矛盾，解决问题，在实践中不断提高和拓展学生创新意识和创新能力。 </w:t>
      </w:r>
    </w:p>
    <w:p>
      <w:pPr>
        <w:adjustRightInd w:val="0"/>
        <w:snapToGrid w:val="0"/>
        <w:spacing w:line="360" w:lineRule="auto"/>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 xml:space="preserve">情感目标：培养学生革命乐观主义精神、健康的体魄、坚强的意志、良好的习惯、健全的人格，并具备一定承受挫折的能力。 </w:t>
      </w:r>
    </w:p>
    <w:p>
      <w:pPr>
        <w:adjustRightInd w:val="0"/>
        <w:snapToGrid w:val="0"/>
        <w:spacing w:line="360" w:lineRule="auto"/>
        <w:ind w:firstLine="643" w:firstLineChars="200"/>
        <w:rPr>
          <w:rFonts w:hint="eastAsia" w:ascii="仿宋_GB2312" w:hAnsi="黑体" w:eastAsia="仿宋_GB2312"/>
          <w:b/>
          <w:bCs/>
          <w:sz w:val="32"/>
          <w:szCs w:val="32"/>
          <w:lang w:val="en-US" w:eastAsia="zh-CN"/>
        </w:rPr>
      </w:pPr>
      <w:r>
        <w:rPr>
          <w:rFonts w:hint="eastAsia" w:ascii="仿宋_GB2312" w:hAnsi="黑体" w:eastAsia="仿宋_GB2312"/>
          <w:b/>
          <w:bCs/>
          <w:sz w:val="32"/>
          <w:szCs w:val="32"/>
          <w:lang w:val="en-US" w:eastAsia="zh-CN"/>
        </w:rPr>
        <w:t>2.教学内容</w:t>
      </w:r>
    </w:p>
    <w:p>
      <w:pPr>
        <w:adjustRightInd w:val="0"/>
        <w:snapToGrid w:val="0"/>
        <w:spacing w:line="360" w:lineRule="auto"/>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第一节：辛亥革命爆发前夜（1课时）</w:t>
      </w:r>
    </w:p>
    <w:p>
      <w:pPr>
        <w:adjustRightInd w:val="0"/>
        <w:snapToGrid w:val="0"/>
        <w:spacing w:line="360" w:lineRule="auto"/>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知识点：清末十年的改革；民主革命思潮的兴起；革命派的活动。</w:t>
      </w:r>
    </w:p>
    <w:p>
      <w:pPr>
        <w:adjustRightInd w:val="0"/>
        <w:snapToGrid w:val="0"/>
        <w:spacing w:line="360" w:lineRule="auto"/>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第二节：辛亥革命的爆发与建立民国（2课时）</w:t>
      </w:r>
    </w:p>
    <w:p>
      <w:pPr>
        <w:adjustRightInd w:val="0"/>
        <w:snapToGrid w:val="0"/>
        <w:spacing w:line="360" w:lineRule="auto"/>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知识点：革命的经过、革命的成果及意义。</w:t>
      </w:r>
    </w:p>
    <w:p>
      <w:pPr>
        <w:adjustRightInd w:val="0"/>
        <w:snapToGrid w:val="0"/>
        <w:spacing w:line="360" w:lineRule="auto"/>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第三节：革命的失败（1课时）</w:t>
      </w:r>
    </w:p>
    <w:p>
      <w:pPr>
        <w:adjustRightInd w:val="0"/>
        <w:snapToGrid w:val="0"/>
        <w:spacing w:line="360" w:lineRule="auto"/>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知识点：共和制的最终的蜕变；北洋军阀的统治。</w:t>
      </w:r>
    </w:p>
    <w:p>
      <w:pPr>
        <w:adjustRightInd w:val="0"/>
        <w:snapToGrid w:val="0"/>
        <w:spacing w:line="360" w:lineRule="auto"/>
        <w:ind w:firstLine="643" w:firstLineChars="200"/>
        <w:rPr>
          <w:rFonts w:hint="eastAsia" w:ascii="仿宋_GB2312" w:hAnsi="黑体" w:eastAsia="仿宋_GB2312"/>
          <w:b/>
          <w:bCs/>
          <w:sz w:val="32"/>
          <w:szCs w:val="32"/>
          <w:lang w:val="en-US" w:eastAsia="zh-CN"/>
        </w:rPr>
      </w:pPr>
      <w:r>
        <w:rPr>
          <w:rFonts w:hint="eastAsia" w:ascii="仿宋_GB2312" w:hAnsi="黑体" w:eastAsia="仿宋_GB2312"/>
          <w:b/>
          <w:bCs/>
          <w:sz w:val="32"/>
          <w:szCs w:val="32"/>
          <w:lang w:val="en-US" w:eastAsia="zh-CN"/>
        </w:rPr>
        <w:t>3.重点及难点</w:t>
      </w:r>
    </w:p>
    <w:p>
      <w:pPr>
        <w:adjustRightInd w:val="0"/>
        <w:snapToGrid w:val="0"/>
        <w:spacing w:line="360" w:lineRule="auto"/>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重点：革命派的为实现自己的共和国方案而作出的种种努力。革命的成果及意义。如何理解孙中山与袁世凯的妥协？组织学生讨论并作出总结。</w:t>
      </w:r>
    </w:p>
    <w:p>
      <w:pPr>
        <w:adjustRightInd w:val="0"/>
        <w:snapToGrid w:val="0"/>
        <w:spacing w:line="360" w:lineRule="auto"/>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难点：辛亥革命的历史意义、失败的原因及教训。</w:t>
      </w:r>
    </w:p>
    <w:p>
      <w:pPr>
        <w:adjustRightInd w:val="0"/>
        <w:snapToGrid w:val="0"/>
        <w:spacing w:line="360" w:lineRule="auto"/>
        <w:ind w:firstLine="643" w:firstLineChars="200"/>
        <w:rPr>
          <w:rFonts w:hint="eastAsia" w:ascii="仿宋_GB2312" w:hAnsi="黑体" w:eastAsia="仿宋_GB2312"/>
          <w:b/>
          <w:bCs/>
          <w:sz w:val="32"/>
          <w:szCs w:val="32"/>
          <w:lang w:val="en-US" w:eastAsia="zh-CN"/>
        </w:rPr>
      </w:pPr>
      <w:r>
        <w:rPr>
          <w:rFonts w:hint="eastAsia" w:ascii="仿宋_GB2312" w:hAnsi="黑体" w:eastAsia="仿宋_GB2312"/>
          <w:b/>
          <w:bCs/>
          <w:sz w:val="32"/>
          <w:szCs w:val="32"/>
          <w:lang w:val="en-US" w:eastAsia="zh-CN"/>
        </w:rPr>
        <w:t>4.教学方式：</w:t>
      </w:r>
    </w:p>
    <w:p>
      <w:pPr>
        <w:adjustRightInd w:val="0"/>
        <w:snapToGrid w:val="0"/>
        <w:spacing w:line="360" w:lineRule="auto"/>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本专题内容采取问题驱动式教学法与讨论法相结合的教学方法。</w:t>
      </w:r>
    </w:p>
    <w:p>
      <w:pPr>
        <w:adjustRightInd w:val="0"/>
        <w:snapToGrid w:val="0"/>
        <w:spacing w:line="360" w:lineRule="auto"/>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主要从以下三个问题展开，引导学习深入思考该专题内容。（1）为什么说辛亥革命的爆发是历史的必然；（2）辛亥革命如何以巨大的震撼力和影响力推动了中国社会变革；（3）辛亥革命是成功了还是失败了？原因是什么。</w:t>
      </w:r>
    </w:p>
    <w:p>
      <w:pPr>
        <w:adjustRightInd w:val="0"/>
        <w:snapToGrid w:val="0"/>
        <w:spacing w:line="360" w:lineRule="auto"/>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教学过程中针对社会上有关辛亥革命和北洋军阀统治时期历史研究中的历史虚无主义错误观点，作出有理有力的批评回应，以解学生思想中可能存在的疑惑。</w:t>
      </w:r>
    </w:p>
    <w:p>
      <w:pPr>
        <w:adjustRightInd w:val="0"/>
        <w:snapToGrid w:val="0"/>
        <w:spacing w:line="360" w:lineRule="auto"/>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引导学生从社会性质、时代特点和阶级特性等方面，深刻认识旧的资产阶级共和国的方案在中国行不通，其根本原因并不是孙中山等领导者个人的问题，而是有着更深层的原因：诞生在半殖民地半封建社会的中国资产阶级不强大、不独立，其方案不能为中国的未来找到正确道路。这一任务有待无产阶级来完成。</w:t>
      </w:r>
    </w:p>
    <w:p>
      <w:pPr>
        <w:adjustRightInd w:val="0"/>
        <w:snapToGrid w:val="0"/>
        <w:spacing w:line="360" w:lineRule="auto"/>
        <w:ind w:firstLine="643" w:firstLineChars="200"/>
        <w:rPr>
          <w:rFonts w:hint="eastAsia" w:ascii="仿宋_GB2312" w:hAnsi="黑体" w:eastAsia="仿宋_GB2312"/>
          <w:b/>
          <w:bCs/>
          <w:sz w:val="32"/>
          <w:szCs w:val="32"/>
          <w:lang w:val="en-US" w:eastAsia="zh-CN"/>
        </w:rPr>
      </w:pPr>
      <w:r>
        <w:rPr>
          <w:rFonts w:hint="eastAsia" w:ascii="仿宋_GB2312" w:hAnsi="黑体" w:eastAsia="仿宋_GB2312"/>
          <w:b/>
          <w:bCs/>
          <w:sz w:val="32"/>
          <w:szCs w:val="32"/>
          <w:lang w:val="en-US" w:eastAsia="zh-CN"/>
        </w:rPr>
        <w:t>5.实践教学：</w:t>
      </w:r>
    </w:p>
    <w:p>
      <w:pPr>
        <w:adjustRightInd w:val="0"/>
        <w:snapToGrid w:val="0"/>
        <w:spacing w:line="360" w:lineRule="auto"/>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组织学习参观武汉辛亥革命博物馆以及辛亥革命武昌起义纪念馆，了解孙中山的三民主义和资产阶级共和国的建国方案，认识辛亥革命推翻帝制、建立民国的重要历史意义及其对中国历史进程的推动作用。以及了解辛亥革命失败的原因和教训。</w:t>
      </w:r>
    </w:p>
    <w:p>
      <w:pPr>
        <w:widowControl/>
        <w:spacing w:line="360" w:lineRule="auto"/>
        <w:ind w:firstLine="643" w:firstLineChars="200"/>
        <w:jc w:val="center"/>
        <w:rPr>
          <w:rFonts w:hint="eastAsia" w:ascii="仿宋" w:hAnsi="仿宋" w:eastAsia="仿宋" w:cs="仿宋"/>
          <w:b/>
          <w:bCs/>
          <w:kern w:val="0"/>
          <w:sz w:val="32"/>
          <w:szCs w:val="32"/>
        </w:rPr>
      </w:pPr>
      <w:r>
        <w:rPr>
          <w:rFonts w:hint="eastAsia" w:ascii="仿宋" w:hAnsi="仿宋" w:eastAsia="仿宋" w:cs="仿宋"/>
          <w:b/>
          <w:bCs/>
          <w:kern w:val="0"/>
          <w:sz w:val="32"/>
          <w:szCs w:val="32"/>
        </w:rPr>
        <w:t>专题五 思潮的涌动</w:t>
      </w:r>
      <w:r>
        <w:rPr>
          <w:rFonts w:hint="eastAsia" w:ascii="仿宋" w:hAnsi="仿宋" w:eastAsia="仿宋" w:cs="仿宋"/>
          <w:b/>
          <w:sz w:val="32"/>
          <w:szCs w:val="32"/>
        </w:rPr>
        <w:t>（</w:t>
      </w:r>
      <w:r>
        <w:rPr>
          <w:rFonts w:hint="eastAsia" w:ascii="仿宋" w:hAnsi="仿宋" w:eastAsia="仿宋" w:cs="仿宋"/>
          <w:sz w:val="32"/>
          <w:szCs w:val="32"/>
          <w:lang w:val="en-US" w:eastAsia="zh-CN"/>
        </w:rPr>
        <w:t>4</w:t>
      </w:r>
      <w:r>
        <w:rPr>
          <w:rFonts w:hint="eastAsia" w:ascii="仿宋" w:hAnsi="仿宋" w:eastAsia="仿宋" w:cs="仿宋"/>
          <w:b/>
          <w:sz w:val="32"/>
          <w:szCs w:val="32"/>
        </w:rPr>
        <w:t>课时）</w:t>
      </w:r>
    </w:p>
    <w:p>
      <w:pPr>
        <w:adjustRightInd w:val="0"/>
        <w:snapToGrid w:val="0"/>
        <w:spacing w:line="360" w:lineRule="auto"/>
        <w:ind w:firstLine="643" w:firstLineChars="200"/>
        <w:rPr>
          <w:rFonts w:hint="eastAsia" w:ascii="仿宋_GB2312" w:hAnsi="黑体" w:eastAsia="仿宋_GB2312"/>
          <w:b/>
          <w:bCs/>
          <w:sz w:val="32"/>
          <w:szCs w:val="32"/>
          <w:lang w:val="en-US" w:eastAsia="zh-CN"/>
        </w:rPr>
      </w:pPr>
      <w:r>
        <w:rPr>
          <w:rFonts w:hint="eastAsia" w:ascii="仿宋_GB2312" w:hAnsi="黑体" w:eastAsia="仿宋_GB2312"/>
          <w:b/>
          <w:bCs/>
          <w:sz w:val="32"/>
          <w:szCs w:val="32"/>
          <w:lang w:val="en-US" w:eastAsia="zh-CN"/>
        </w:rPr>
        <w:t>1.教学目标</w:t>
      </w:r>
    </w:p>
    <w:p>
      <w:pPr>
        <w:adjustRightInd w:val="0"/>
        <w:snapToGrid w:val="0"/>
        <w:spacing w:line="360" w:lineRule="auto"/>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知识目标：了解中国的先进分子在十月革命以后怎样经过比较、探求选择了马克思主义，明确十月革命的意义及对中国的影响。正确认识中国共产党成立的历史必然性，全面了解工人阶级政党的成立是近代中国社会发展和革命发展的客观要求，是中国历史上开天辟地的大事变。</w:t>
      </w:r>
    </w:p>
    <w:p>
      <w:pPr>
        <w:adjustRightInd w:val="0"/>
        <w:snapToGrid w:val="0"/>
        <w:spacing w:line="360" w:lineRule="auto"/>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能力目标：培养学生获取知识的能力：掌握科学的学习方法，不断地扩展知识面，增强独立思考的能力和自主学习能力，提高学生学习近现代史的积极性，增强学生学习的信心，不断更新知识结构。</w:t>
      </w:r>
    </w:p>
    <w:p>
      <w:pPr>
        <w:adjustRightInd w:val="0"/>
        <w:snapToGrid w:val="0"/>
        <w:spacing w:line="360" w:lineRule="auto"/>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 xml:space="preserve">情感目标：激发学生爱国热情和民族自豪感、自信心，自觉总结和汲取历史经验，增强拥护中国共产党的领导和接受马克思主义指导的自觉性。 </w:t>
      </w:r>
    </w:p>
    <w:p>
      <w:pPr>
        <w:adjustRightInd w:val="0"/>
        <w:snapToGrid w:val="0"/>
        <w:spacing w:line="360" w:lineRule="auto"/>
        <w:ind w:firstLine="643" w:firstLineChars="200"/>
        <w:rPr>
          <w:rFonts w:hint="eastAsia" w:ascii="仿宋_GB2312" w:hAnsi="黑体" w:eastAsia="仿宋_GB2312"/>
          <w:b/>
          <w:bCs/>
          <w:sz w:val="32"/>
          <w:szCs w:val="32"/>
          <w:lang w:val="en-US" w:eastAsia="zh-CN"/>
        </w:rPr>
      </w:pPr>
      <w:r>
        <w:rPr>
          <w:rFonts w:hint="eastAsia" w:ascii="仿宋_GB2312" w:hAnsi="黑体" w:eastAsia="仿宋_GB2312"/>
          <w:b/>
          <w:bCs/>
          <w:sz w:val="32"/>
          <w:szCs w:val="32"/>
          <w:lang w:val="en-US" w:eastAsia="zh-CN"/>
        </w:rPr>
        <w:t>2.教学内容</w:t>
      </w:r>
    </w:p>
    <w:p>
      <w:pPr>
        <w:adjustRightInd w:val="0"/>
        <w:snapToGrid w:val="0"/>
        <w:spacing w:line="360" w:lineRule="auto"/>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第一节：新文化运动（1课时）</w:t>
      </w:r>
    </w:p>
    <w:p>
      <w:pPr>
        <w:adjustRightInd w:val="0"/>
        <w:snapToGrid w:val="0"/>
        <w:spacing w:line="360" w:lineRule="auto"/>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知识点：简述二十世纪初中国的社会思潮；新文化运动的兴起与发展。</w:t>
      </w:r>
    </w:p>
    <w:p>
      <w:pPr>
        <w:adjustRightInd w:val="0"/>
        <w:snapToGrid w:val="0"/>
        <w:spacing w:line="360" w:lineRule="auto"/>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第二节：五四运动（1课时）</w:t>
      </w:r>
    </w:p>
    <w:p>
      <w:pPr>
        <w:adjustRightInd w:val="0"/>
        <w:snapToGrid w:val="0"/>
        <w:spacing w:line="360" w:lineRule="auto"/>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知识点：五四运动缘起、经过、结果。</w:t>
      </w:r>
    </w:p>
    <w:p>
      <w:pPr>
        <w:adjustRightInd w:val="0"/>
        <w:snapToGrid w:val="0"/>
        <w:spacing w:line="360" w:lineRule="auto"/>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第三节：中国共产党的创建（2课时）</w:t>
      </w:r>
    </w:p>
    <w:p>
      <w:pPr>
        <w:adjustRightInd w:val="0"/>
        <w:snapToGrid w:val="0"/>
        <w:spacing w:line="360" w:lineRule="auto"/>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知识点：早期马克思主义者及其活动；共产党的成立；中国共产党成立的历史特点和意义。</w:t>
      </w:r>
    </w:p>
    <w:p>
      <w:pPr>
        <w:adjustRightInd w:val="0"/>
        <w:snapToGrid w:val="0"/>
        <w:spacing w:line="360" w:lineRule="auto"/>
        <w:ind w:firstLine="643" w:firstLineChars="200"/>
        <w:rPr>
          <w:rFonts w:hint="eastAsia" w:ascii="仿宋_GB2312" w:hAnsi="黑体" w:eastAsia="仿宋_GB2312"/>
          <w:b/>
          <w:bCs/>
          <w:sz w:val="32"/>
          <w:szCs w:val="32"/>
          <w:lang w:val="en-US" w:eastAsia="zh-CN"/>
        </w:rPr>
      </w:pPr>
      <w:r>
        <w:rPr>
          <w:rFonts w:hint="eastAsia" w:ascii="仿宋_GB2312" w:hAnsi="黑体" w:eastAsia="仿宋_GB2312"/>
          <w:b/>
          <w:bCs/>
          <w:sz w:val="32"/>
          <w:szCs w:val="32"/>
          <w:lang w:val="en-US" w:eastAsia="zh-CN"/>
        </w:rPr>
        <w:t>3.重点及难点：</w:t>
      </w:r>
    </w:p>
    <w:p>
      <w:pPr>
        <w:adjustRightInd w:val="0"/>
        <w:snapToGrid w:val="0"/>
        <w:spacing w:line="360" w:lineRule="auto"/>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重点：思想解放潮流中所涌现出的思想家及其所代表的思想。五四运动过程及意义。共产党成立的历史特点和意义。</w:t>
      </w:r>
    </w:p>
    <w:p>
      <w:pPr>
        <w:adjustRightInd w:val="0"/>
        <w:snapToGrid w:val="0"/>
        <w:spacing w:line="360" w:lineRule="auto"/>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难点：中国共产党成立后，中国革命呈现的新面貌。</w:t>
      </w:r>
    </w:p>
    <w:p>
      <w:pPr>
        <w:adjustRightInd w:val="0"/>
        <w:snapToGrid w:val="0"/>
        <w:spacing w:line="360" w:lineRule="auto"/>
        <w:ind w:firstLine="643" w:firstLineChars="200"/>
        <w:rPr>
          <w:rFonts w:hint="eastAsia" w:ascii="仿宋_GB2312" w:hAnsi="黑体" w:eastAsia="仿宋_GB2312"/>
          <w:b/>
          <w:bCs/>
          <w:sz w:val="32"/>
          <w:szCs w:val="32"/>
          <w:lang w:val="en-US" w:eastAsia="zh-CN"/>
        </w:rPr>
      </w:pPr>
      <w:r>
        <w:rPr>
          <w:rFonts w:hint="eastAsia" w:ascii="仿宋_GB2312" w:hAnsi="黑体" w:eastAsia="仿宋_GB2312"/>
          <w:b/>
          <w:bCs/>
          <w:sz w:val="32"/>
          <w:szCs w:val="32"/>
          <w:lang w:val="en-US" w:eastAsia="zh-CN"/>
        </w:rPr>
        <w:t>4.教学方式：</w:t>
      </w:r>
    </w:p>
    <w:p>
      <w:pPr>
        <w:adjustRightInd w:val="0"/>
        <w:snapToGrid w:val="0"/>
        <w:spacing w:line="360" w:lineRule="auto"/>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本专题内容采取讲授法与任务驱动式教学法。</w:t>
      </w:r>
    </w:p>
    <w:p>
      <w:pPr>
        <w:adjustRightInd w:val="0"/>
        <w:snapToGrid w:val="0"/>
        <w:spacing w:line="360" w:lineRule="auto"/>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通过对五四运动、新文化运动的讲授，引导学生认识五四运动在中国近现代史上的划时代意义，了解具有初步共产主义思想的知识分子在马克思主义传播和建党中的作用。</w:t>
      </w:r>
    </w:p>
    <w:p>
      <w:pPr>
        <w:adjustRightInd w:val="0"/>
        <w:snapToGrid w:val="0"/>
        <w:spacing w:line="360" w:lineRule="auto"/>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通过对中国共产党成立的历史必然性及其伟大意义的讲授，引导学生辨别这一问题上的历史虚无主义错误观点并作出有针对性的回应。</w:t>
      </w:r>
    </w:p>
    <w:p>
      <w:pPr>
        <w:adjustRightInd w:val="0"/>
        <w:snapToGrid w:val="0"/>
        <w:spacing w:line="360" w:lineRule="auto"/>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任务：请同学们查找资料，根据现今国家发展现实情况，探寻关于中国的这十问，现在实现了吗？</w:t>
      </w:r>
    </w:p>
    <w:p>
      <w:pPr>
        <w:adjustRightInd w:val="0"/>
        <w:snapToGrid w:val="0"/>
        <w:spacing w:line="360" w:lineRule="auto"/>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1929年5月4日，一名笔名为“醉梦人”的读者向上海《生活》周刊投稿。吾国何时可稻产自丰、谷产自足，不忧饥馑？”“吾国何时可行义务之初级教育、兴十万之中级学堂、育百万之高级学子？”……“吾举十问，实不知其答案。私以为，能实现十之五六者，则国家幸甚，国人幸甚!”</w:t>
      </w:r>
    </w:p>
    <w:p>
      <w:pPr>
        <w:adjustRightInd w:val="0"/>
        <w:snapToGrid w:val="0"/>
        <w:spacing w:line="360" w:lineRule="auto"/>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通过查找资料的过程，深刻把握“今之中华阆阆，昔之憧憬成真”，了解中国共产党成立的伟大历史意义，以及坚持真理、坚守理想，践行初心、担当使命，不怕牺牲、英勇斗争，对党忠诚、不负人民的伟大建党精神，这是中国共产党的精神之源。</w:t>
      </w:r>
    </w:p>
    <w:p>
      <w:pPr>
        <w:spacing w:line="360" w:lineRule="auto"/>
        <w:jc w:val="center"/>
        <w:rPr>
          <w:rFonts w:hint="eastAsia" w:ascii="仿宋" w:hAnsi="仿宋" w:eastAsia="仿宋" w:cs="仿宋"/>
          <w:b/>
          <w:bCs/>
          <w:sz w:val="32"/>
          <w:szCs w:val="32"/>
        </w:rPr>
      </w:pPr>
      <w:r>
        <w:rPr>
          <w:rFonts w:hint="eastAsia" w:ascii="仿宋" w:hAnsi="仿宋" w:eastAsia="仿宋" w:cs="仿宋"/>
          <w:b/>
          <w:bCs/>
          <w:kern w:val="0"/>
          <w:sz w:val="32"/>
          <w:szCs w:val="32"/>
        </w:rPr>
        <w:t>专题六 合作与决裂</w:t>
      </w:r>
      <w:r>
        <w:rPr>
          <w:rFonts w:hint="eastAsia" w:ascii="仿宋" w:hAnsi="仿宋" w:eastAsia="仿宋" w:cs="仿宋"/>
          <w:b/>
          <w:sz w:val="32"/>
          <w:szCs w:val="32"/>
        </w:rPr>
        <w:t>（</w:t>
      </w:r>
      <w:r>
        <w:rPr>
          <w:rFonts w:hint="eastAsia" w:ascii="仿宋" w:hAnsi="仿宋" w:eastAsia="仿宋" w:cs="仿宋"/>
          <w:sz w:val="32"/>
          <w:szCs w:val="32"/>
        </w:rPr>
        <w:t>4</w:t>
      </w:r>
      <w:r>
        <w:rPr>
          <w:rFonts w:hint="eastAsia" w:ascii="仿宋" w:hAnsi="仿宋" w:eastAsia="仿宋" w:cs="仿宋"/>
          <w:b/>
          <w:sz w:val="32"/>
          <w:szCs w:val="32"/>
        </w:rPr>
        <w:t>课时）</w:t>
      </w:r>
    </w:p>
    <w:p>
      <w:pPr>
        <w:adjustRightInd w:val="0"/>
        <w:snapToGrid w:val="0"/>
        <w:spacing w:line="360" w:lineRule="auto"/>
        <w:ind w:firstLine="643" w:firstLineChars="200"/>
        <w:rPr>
          <w:rFonts w:hint="eastAsia" w:ascii="仿宋_GB2312" w:hAnsi="黑体" w:eastAsia="仿宋_GB2312"/>
          <w:b/>
          <w:bCs/>
          <w:sz w:val="32"/>
          <w:szCs w:val="32"/>
          <w:lang w:val="en-US" w:eastAsia="zh-CN"/>
        </w:rPr>
      </w:pPr>
      <w:r>
        <w:rPr>
          <w:rFonts w:hint="eastAsia" w:ascii="仿宋_GB2312" w:hAnsi="黑体" w:eastAsia="仿宋_GB2312"/>
          <w:b/>
          <w:bCs/>
          <w:sz w:val="32"/>
          <w:szCs w:val="32"/>
          <w:lang w:val="en-US" w:eastAsia="zh-CN"/>
        </w:rPr>
        <w:t>1.教学目标</w:t>
      </w:r>
    </w:p>
    <w:p>
      <w:pPr>
        <w:adjustRightInd w:val="0"/>
        <w:snapToGrid w:val="0"/>
        <w:spacing w:line="360" w:lineRule="auto"/>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知识目标：通过本专题内容学习，了解以毛泽东为代表的中国共产党人坚持一切从实际出发，批判把马克思主义教条化、把共产国际决议和苏联经验神圣化的错误倾向，探索开辟中国革命新道路的过程和历史意义。</w:t>
      </w:r>
    </w:p>
    <w:p>
      <w:pPr>
        <w:adjustRightInd w:val="0"/>
        <w:snapToGrid w:val="0"/>
        <w:spacing w:line="360" w:lineRule="auto"/>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能力目标：培养学生系统思维能力，从事物相互联系的各个方面及其结构和功能进行系统思考的能力。比如通过了解中国新民主主义革命在第一次世界大战和第二次世界大战结束后所处的时代背景和国际环境，认识时代背景和国际环境对新民主主义革命进程的影响。</w:t>
      </w:r>
    </w:p>
    <w:p>
      <w:pPr>
        <w:adjustRightInd w:val="0"/>
        <w:snapToGrid w:val="0"/>
        <w:spacing w:line="360" w:lineRule="auto"/>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 xml:space="preserve">情感目标：使学生能感受到共产党人和红军战士在长征中表现出来的英雄气概，进而弘扬长征精神，坚定共产主义理想和信念。 </w:t>
      </w:r>
    </w:p>
    <w:p>
      <w:pPr>
        <w:adjustRightInd w:val="0"/>
        <w:snapToGrid w:val="0"/>
        <w:spacing w:line="360" w:lineRule="auto"/>
        <w:ind w:firstLine="643" w:firstLineChars="200"/>
        <w:rPr>
          <w:rFonts w:hint="eastAsia" w:ascii="仿宋_GB2312" w:hAnsi="黑体" w:eastAsia="仿宋_GB2312"/>
          <w:b/>
          <w:bCs/>
          <w:sz w:val="32"/>
          <w:szCs w:val="32"/>
          <w:lang w:val="en-US" w:eastAsia="zh-CN"/>
        </w:rPr>
      </w:pPr>
      <w:r>
        <w:rPr>
          <w:rFonts w:hint="eastAsia" w:ascii="仿宋_GB2312" w:hAnsi="黑体" w:eastAsia="仿宋_GB2312"/>
          <w:b/>
          <w:bCs/>
          <w:sz w:val="32"/>
          <w:szCs w:val="32"/>
          <w:lang w:val="en-US" w:eastAsia="zh-CN"/>
        </w:rPr>
        <w:t>2.教学内容</w:t>
      </w:r>
    </w:p>
    <w:p>
      <w:pPr>
        <w:adjustRightInd w:val="0"/>
        <w:snapToGrid w:val="0"/>
        <w:spacing w:line="360" w:lineRule="auto"/>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第一节：中国革命的新局面（1课时）</w:t>
      </w:r>
    </w:p>
    <w:p>
      <w:pPr>
        <w:adjustRightInd w:val="0"/>
        <w:snapToGrid w:val="0"/>
        <w:spacing w:line="360" w:lineRule="auto"/>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知识点：第一次国共合作的实行；制定革命纲领，发动工农运动、实行国共合作；北伐战争的胜利进军。</w:t>
      </w:r>
    </w:p>
    <w:p>
      <w:pPr>
        <w:adjustRightInd w:val="0"/>
        <w:snapToGrid w:val="0"/>
        <w:spacing w:line="360" w:lineRule="auto"/>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第二节：国民革命的失败及南京国民政府的统治（1课时）</w:t>
      </w:r>
    </w:p>
    <w:p>
      <w:pPr>
        <w:adjustRightInd w:val="0"/>
        <w:snapToGrid w:val="0"/>
        <w:spacing w:line="360" w:lineRule="auto"/>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知识点：大革命的失败；南京国民政府的建立与统一；训政的实施与连绵不断的内战。</w:t>
      </w:r>
    </w:p>
    <w:p>
      <w:pPr>
        <w:adjustRightInd w:val="0"/>
        <w:snapToGrid w:val="0"/>
        <w:spacing w:line="360" w:lineRule="auto"/>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第三节：中国革命的新道路（2课时）</w:t>
      </w:r>
    </w:p>
    <w:p>
      <w:pPr>
        <w:adjustRightInd w:val="0"/>
        <w:snapToGrid w:val="0"/>
        <w:spacing w:line="360" w:lineRule="auto"/>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知识点：从武装反抗到苏维埃区域的形成；苏区的革命战争与各项建设；红军长征。</w:t>
      </w:r>
    </w:p>
    <w:p>
      <w:pPr>
        <w:adjustRightInd w:val="0"/>
        <w:snapToGrid w:val="0"/>
        <w:spacing w:line="360" w:lineRule="auto"/>
        <w:ind w:firstLine="643" w:firstLineChars="200"/>
        <w:rPr>
          <w:rFonts w:hint="eastAsia" w:ascii="仿宋_GB2312" w:hAnsi="黑体" w:eastAsia="仿宋_GB2312"/>
          <w:b/>
          <w:bCs/>
          <w:sz w:val="32"/>
          <w:szCs w:val="32"/>
          <w:lang w:val="en-US" w:eastAsia="zh-CN"/>
        </w:rPr>
      </w:pPr>
      <w:r>
        <w:rPr>
          <w:rFonts w:hint="eastAsia" w:ascii="仿宋_GB2312" w:hAnsi="黑体" w:eastAsia="仿宋_GB2312"/>
          <w:b/>
          <w:bCs/>
          <w:sz w:val="32"/>
          <w:szCs w:val="32"/>
          <w:lang w:val="en-US" w:eastAsia="zh-CN"/>
        </w:rPr>
        <w:t>3.重点及难点</w:t>
      </w:r>
    </w:p>
    <w:p>
      <w:pPr>
        <w:adjustRightInd w:val="0"/>
        <w:snapToGrid w:val="0"/>
        <w:spacing w:line="360" w:lineRule="auto"/>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重点：国共两党的第一次合作过程；大革命运动的高潮；联系台湾时事讨论分析国共合作的意义。国民党一党专政的建立及后果。共产党对中国革命新道路的探索过程。</w:t>
      </w:r>
    </w:p>
    <w:p>
      <w:pPr>
        <w:adjustRightInd w:val="0"/>
        <w:snapToGrid w:val="0"/>
        <w:spacing w:line="360" w:lineRule="auto"/>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 xml:space="preserve">    难点：中国革命新道路探索和开辟的过程</w:t>
      </w:r>
    </w:p>
    <w:p>
      <w:pPr>
        <w:adjustRightInd w:val="0"/>
        <w:snapToGrid w:val="0"/>
        <w:spacing w:line="360" w:lineRule="auto"/>
        <w:ind w:firstLine="643" w:firstLineChars="200"/>
        <w:rPr>
          <w:rFonts w:hint="eastAsia" w:ascii="仿宋_GB2312" w:hAnsi="黑体" w:eastAsia="仿宋_GB2312"/>
          <w:b/>
          <w:bCs/>
          <w:sz w:val="32"/>
          <w:szCs w:val="32"/>
          <w:lang w:val="en-US" w:eastAsia="zh-CN"/>
        </w:rPr>
      </w:pPr>
      <w:r>
        <w:rPr>
          <w:rFonts w:hint="eastAsia" w:ascii="仿宋_GB2312" w:hAnsi="黑体" w:eastAsia="仿宋_GB2312"/>
          <w:b/>
          <w:bCs/>
          <w:sz w:val="32"/>
          <w:szCs w:val="32"/>
          <w:lang w:val="en-US" w:eastAsia="zh-CN"/>
        </w:rPr>
        <w:t>4.教学方式：</w:t>
      </w:r>
    </w:p>
    <w:p>
      <w:pPr>
        <w:adjustRightInd w:val="0"/>
        <w:snapToGrid w:val="0"/>
        <w:spacing w:line="360" w:lineRule="auto"/>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本专题采取历史事迹教学法与讲授法相结合的教学方式。</w:t>
      </w:r>
    </w:p>
    <w:p>
      <w:pPr>
        <w:adjustRightInd w:val="0"/>
        <w:snapToGrid w:val="0"/>
        <w:spacing w:line="360" w:lineRule="auto"/>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通过对国民党政权实行的经济政策、一党专政和军事独裁统治的分析，说明其本质上依然是地主阶级和买办性的大资产阶级政权，引导学生认清社会上流行的美化民国的所谓“民国热”是一种历史虚无主义的表现。</w:t>
      </w:r>
    </w:p>
    <w:p>
      <w:pPr>
        <w:adjustRightInd w:val="0"/>
        <w:snapToGrid w:val="0"/>
        <w:spacing w:line="360" w:lineRule="auto"/>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通过对南昌起义、秋收起义、广州起义及开辟井冈山革命根据地、建立中央苏区等革命历程的历史事件的讲授，使学生认识毛泽东等对中国革命新道路探索的历史贡献和重大意义。</w:t>
      </w:r>
    </w:p>
    <w:p>
      <w:pPr>
        <w:adjustRightInd w:val="0"/>
        <w:snapToGrid w:val="0"/>
        <w:spacing w:line="360" w:lineRule="auto"/>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通过对遵义会议实现中国革命伟大历史转折的分析，以及对井冈山精神、长征精神的阐述，使学生认识只有中国共产党才能带领中国人民从挫折中奋起、从纠正错误中走向胜利。</w:t>
      </w:r>
    </w:p>
    <w:p>
      <w:pPr>
        <w:adjustRightInd w:val="0"/>
        <w:snapToGrid w:val="0"/>
        <w:spacing w:line="360" w:lineRule="auto"/>
        <w:ind w:firstLine="643" w:firstLineChars="200"/>
        <w:rPr>
          <w:rFonts w:hint="eastAsia" w:ascii="仿宋_GB2312" w:hAnsi="黑体" w:eastAsia="仿宋_GB2312"/>
          <w:b/>
          <w:bCs/>
          <w:sz w:val="32"/>
          <w:szCs w:val="32"/>
          <w:lang w:val="en-US" w:eastAsia="zh-CN"/>
        </w:rPr>
      </w:pPr>
      <w:r>
        <w:rPr>
          <w:rFonts w:hint="eastAsia" w:ascii="仿宋_GB2312" w:hAnsi="黑体" w:eastAsia="仿宋_GB2312"/>
          <w:b/>
          <w:bCs/>
          <w:sz w:val="32"/>
          <w:szCs w:val="32"/>
          <w:lang w:val="en-US" w:eastAsia="zh-CN"/>
        </w:rPr>
        <w:t>5.实践教学</w:t>
      </w:r>
    </w:p>
    <w:p>
      <w:pPr>
        <w:adjustRightInd w:val="0"/>
        <w:snapToGrid w:val="0"/>
        <w:spacing w:line="360" w:lineRule="auto"/>
        <w:ind w:firstLine="640" w:firstLineChars="200"/>
        <w:rPr>
          <w:rFonts w:hint="eastAsia" w:ascii="仿宋" w:hAnsi="仿宋" w:eastAsia="仿宋" w:cs="仿宋"/>
          <w:sz w:val="32"/>
          <w:szCs w:val="32"/>
        </w:rPr>
      </w:pPr>
      <w:r>
        <w:rPr>
          <w:rFonts w:hint="eastAsia" w:ascii="仿宋_GB2312" w:hAnsi="黑体" w:eastAsia="仿宋_GB2312"/>
          <w:sz w:val="32"/>
          <w:szCs w:val="32"/>
          <w:lang w:val="en-US" w:eastAsia="zh-CN"/>
        </w:rPr>
        <w:t>组织学习观看有关专题文献片和有关革命历史题材的优秀电影、电视片，撰写心得体会。组织学生通过多种途径收集整理土地革命战争时期的红色故事。</w:t>
      </w:r>
    </w:p>
    <w:p>
      <w:pPr>
        <w:spacing w:line="360" w:lineRule="auto"/>
        <w:jc w:val="center"/>
        <w:rPr>
          <w:rFonts w:hint="eastAsia" w:ascii="仿宋" w:hAnsi="仿宋" w:eastAsia="仿宋" w:cs="仿宋"/>
          <w:b/>
          <w:bCs/>
          <w:sz w:val="32"/>
          <w:szCs w:val="32"/>
        </w:rPr>
      </w:pPr>
      <w:r>
        <w:rPr>
          <w:rFonts w:hint="eastAsia" w:ascii="仿宋" w:hAnsi="仿宋" w:eastAsia="仿宋" w:cs="仿宋"/>
          <w:b/>
          <w:bCs/>
          <w:kern w:val="0"/>
          <w:sz w:val="32"/>
          <w:szCs w:val="32"/>
        </w:rPr>
        <w:t>专题七 全民的抗战</w:t>
      </w:r>
      <w:r>
        <w:rPr>
          <w:rFonts w:hint="eastAsia" w:ascii="仿宋" w:hAnsi="仿宋" w:eastAsia="仿宋" w:cs="仿宋"/>
          <w:b/>
          <w:sz w:val="32"/>
          <w:szCs w:val="32"/>
        </w:rPr>
        <w:t>（</w:t>
      </w:r>
      <w:r>
        <w:rPr>
          <w:rFonts w:hint="eastAsia" w:ascii="仿宋" w:hAnsi="仿宋" w:eastAsia="仿宋" w:cs="仿宋"/>
          <w:sz w:val="32"/>
          <w:szCs w:val="32"/>
        </w:rPr>
        <w:t>6</w:t>
      </w:r>
      <w:r>
        <w:rPr>
          <w:rFonts w:hint="eastAsia" w:ascii="仿宋" w:hAnsi="仿宋" w:eastAsia="仿宋" w:cs="仿宋"/>
          <w:b/>
          <w:sz w:val="32"/>
          <w:szCs w:val="32"/>
        </w:rPr>
        <w:t>课时）</w:t>
      </w:r>
    </w:p>
    <w:p>
      <w:pPr>
        <w:adjustRightInd w:val="0"/>
        <w:snapToGrid w:val="0"/>
        <w:spacing w:line="360" w:lineRule="auto"/>
        <w:ind w:firstLine="643" w:firstLineChars="200"/>
        <w:rPr>
          <w:rFonts w:hint="eastAsia" w:ascii="仿宋_GB2312" w:hAnsi="黑体" w:eastAsia="仿宋_GB2312"/>
          <w:b/>
          <w:bCs/>
          <w:sz w:val="32"/>
          <w:szCs w:val="32"/>
          <w:lang w:val="en-US" w:eastAsia="zh-CN"/>
        </w:rPr>
      </w:pPr>
      <w:r>
        <w:rPr>
          <w:rFonts w:hint="eastAsia" w:ascii="仿宋_GB2312" w:hAnsi="黑体" w:eastAsia="仿宋_GB2312"/>
          <w:b/>
          <w:bCs/>
          <w:sz w:val="32"/>
          <w:szCs w:val="32"/>
          <w:lang w:val="en-US" w:eastAsia="zh-CN"/>
        </w:rPr>
        <w:t>1.教学目标</w:t>
      </w:r>
    </w:p>
    <w:p>
      <w:pPr>
        <w:adjustRightInd w:val="0"/>
        <w:snapToGrid w:val="0"/>
        <w:spacing w:line="360" w:lineRule="auto"/>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知识目标：了解日本发动灭亡中国的侵略战争给中华民族带来的深重灾难，引导学生认清歪曲历史、否认和美化侵略战争的错误言论；了解抗日民族统一战线建立和巩固的艰难历程，明确全民族抗战是中国人民抗日战争的重要法宝；了解国共两党在抗日战争中的不同表现，明确中国共产党在中国人民抗日战争中的中流砥柱作用；认识抗日战争胜利在中华民族伟大复兴中的意义，准确把握中国人民抗日战争在世界反法西斯战争中的地位和作用。</w:t>
      </w:r>
    </w:p>
    <w:p>
      <w:pPr>
        <w:adjustRightInd w:val="0"/>
        <w:snapToGrid w:val="0"/>
        <w:spacing w:line="360" w:lineRule="auto"/>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能力目标： 能够用唯物史观认识中国人民抗日战争的历史进程、主流和本质，提高辨识和抵制历史虚无主义思潮的能力。</w:t>
      </w:r>
    </w:p>
    <w:p>
      <w:pPr>
        <w:adjustRightInd w:val="0"/>
        <w:snapToGrid w:val="0"/>
        <w:spacing w:line="360" w:lineRule="auto"/>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 xml:space="preserve">情感目标：引导学生崇尚英雄、捍卫英雄、学习英雄、关爱英雄，培养学生吃苦耐劳精神。 </w:t>
      </w:r>
    </w:p>
    <w:p>
      <w:pPr>
        <w:adjustRightInd w:val="0"/>
        <w:snapToGrid w:val="0"/>
        <w:spacing w:line="360" w:lineRule="auto"/>
        <w:ind w:firstLine="643" w:firstLineChars="200"/>
        <w:rPr>
          <w:rFonts w:hint="eastAsia" w:ascii="仿宋_GB2312" w:hAnsi="黑体" w:eastAsia="仿宋_GB2312"/>
          <w:b/>
          <w:bCs/>
          <w:sz w:val="32"/>
          <w:szCs w:val="32"/>
          <w:lang w:val="en-US" w:eastAsia="zh-CN"/>
        </w:rPr>
      </w:pPr>
      <w:r>
        <w:rPr>
          <w:rFonts w:hint="eastAsia" w:ascii="仿宋_GB2312" w:hAnsi="黑体" w:eastAsia="仿宋_GB2312"/>
          <w:b/>
          <w:bCs/>
          <w:sz w:val="32"/>
          <w:szCs w:val="32"/>
          <w:lang w:val="en-US" w:eastAsia="zh-CN"/>
        </w:rPr>
        <w:t>2.教学内容</w:t>
      </w:r>
    </w:p>
    <w:p>
      <w:pPr>
        <w:adjustRightInd w:val="0"/>
        <w:snapToGrid w:val="0"/>
        <w:spacing w:line="360" w:lineRule="auto"/>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第一节：日本的入侵及全民族抗战政策的确立（2课时）</w:t>
      </w:r>
    </w:p>
    <w:p>
      <w:pPr>
        <w:adjustRightInd w:val="0"/>
        <w:snapToGrid w:val="0"/>
        <w:spacing w:line="360" w:lineRule="auto"/>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知识点：日本灭亡中国的计划及其实施；日本帝国主义的残暴统治；中国共产党举起武装抗日的旗帜；抗日救亡运动的兴起；抗日民族统一战线的建立与全民族抗战的开始。</w:t>
      </w:r>
    </w:p>
    <w:p>
      <w:pPr>
        <w:adjustRightInd w:val="0"/>
        <w:snapToGrid w:val="0"/>
        <w:spacing w:line="360" w:lineRule="auto"/>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第二节：全面抗战的实现（2课时）</w:t>
      </w:r>
    </w:p>
    <w:p>
      <w:pPr>
        <w:adjustRightInd w:val="0"/>
        <w:snapToGrid w:val="0"/>
        <w:spacing w:line="360" w:lineRule="auto"/>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知识点：抗日战争的正面战场；抗日战争的中流砥柱。</w:t>
      </w:r>
    </w:p>
    <w:p>
      <w:pPr>
        <w:adjustRightInd w:val="0"/>
        <w:snapToGrid w:val="0"/>
        <w:spacing w:line="360" w:lineRule="auto"/>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第三节：抗日战争的胜利（2课时）</w:t>
      </w:r>
    </w:p>
    <w:p>
      <w:pPr>
        <w:adjustRightInd w:val="0"/>
        <w:snapToGrid w:val="0"/>
        <w:spacing w:line="360" w:lineRule="auto"/>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知识点：抗日战争胜利的条件；中国人民在世界反法西斯战争中的地位；抗日战争胜利的原因和意义。</w:t>
      </w:r>
    </w:p>
    <w:p>
      <w:pPr>
        <w:adjustRightInd w:val="0"/>
        <w:snapToGrid w:val="0"/>
        <w:spacing w:line="360" w:lineRule="auto"/>
        <w:ind w:firstLine="643" w:firstLineChars="200"/>
        <w:rPr>
          <w:rFonts w:hint="eastAsia" w:ascii="仿宋_GB2312" w:hAnsi="黑体" w:eastAsia="仿宋_GB2312"/>
          <w:b/>
          <w:bCs/>
          <w:sz w:val="32"/>
          <w:szCs w:val="32"/>
          <w:lang w:val="en-US" w:eastAsia="zh-CN"/>
        </w:rPr>
      </w:pPr>
      <w:r>
        <w:rPr>
          <w:rFonts w:hint="eastAsia" w:ascii="仿宋_GB2312" w:hAnsi="黑体" w:eastAsia="仿宋_GB2312"/>
          <w:b/>
          <w:bCs/>
          <w:sz w:val="32"/>
          <w:szCs w:val="32"/>
          <w:lang w:val="en-US" w:eastAsia="zh-CN"/>
        </w:rPr>
        <w:t>3.重点及难点</w:t>
      </w:r>
    </w:p>
    <w:p>
      <w:pPr>
        <w:adjustRightInd w:val="0"/>
        <w:snapToGrid w:val="0"/>
        <w:spacing w:line="360" w:lineRule="auto"/>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重点：日本侵华计划形成；国共第二次合作的实现过程；国共两党的抗战。</w:t>
      </w:r>
    </w:p>
    <w:p>
      <w:pPr>
        <w:adjustRightInd w:val="0"/>
        <w:snapToGrid w:val="0"/>
        <w:spacing w:line="360" w:lineRule="auto"/>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难点：正确评价国共两党及两个战场在抗日战争中的地位与作用。</w:t>
      </w:r>
    </w:p>
    <w:p>
      <w:pPr>
        <w:adjustRightInd w:val="0"/>
        <w:snapToGrid w:val="0"/>
        <w:spacing w:line="360" w:lineRule="auto"/>
        <w:ind w:firstLine="643" w:firstLineChars="200"/>
        <w:rPr>
          <w:rFonts w:hint="eastAsia" w:ascii="仿宋_GB2312" w:hAnsi="黑体" w:eastAsia="仿宋_GB2312"/>
          <w:b/>
          <w:bCs/>
          <w:sz w:val="32"/>
          <w:szCs w:val="32"/>
          <w:lang w:val="en-US" w:eastAsia="zh-CN"/>
        </w:rPr>
      </w:pPr>
      <w:r>
        <w:rPr>
          <w:rFonts w:hint="eastAsia" w:ascii="仿宋_GB2312" w:hAnsi="黑体" w:eastAsia="仿宋_GB2312"/>
          <w:b/>
          <w:bCs/>
          <w:sz w:val="32"/>
          <w:szCs w:val="32"/>
          <w:lang w:val="en-US" w:eastAsia="zh-CN"/>
        </w:rPr>
        <w:t>4.教学方式：</w:t>
      </w:r>
    </w:p>
    <w:p>
      <w:pPr>
        <w:adjustRightInd w:val="0"/>
        <w:snapToGrid w:val="0"/>
        <w:spacing w:line="360" w:lineRule="auto"/>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问题教学法与讨论法。</w:t>
      </w:r>
    </w:p>
    <w:p>
      <w:pPr>
        <w:adjustRightInd w:val="0"/>
        <w:snapToGrid w:val="0"/>
        <w:spacing w:line="360" w:lineRule="auto"/>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列举关于《义勇军进行曲》的三个相关材料，请同学们带着问题学习本专题内容。</w:t>
      </w:r>
    </w:p>
    <w:p>
      <w:pPr>
        <w:adjustRightInd w:val="0"/>
        <w:snapToGrid w:val="0"/>
        <w:spacing w:line="360" w:lineRule="auto"/>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为什么说“中华民族到了最危险的时候？”</w:t>
      </w:r>
    </w:p>
    <w:p>
      <w:pPr>
        <w:adjustRightInd w:val="0"/>
        <w:snapToGrid w:val="0"/>
        <w:spacing w:line="360" w:lineRule="auto"/>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全民族抗战的血肉长城是怎样筑成的？</w:t>
      </w:r>
    </w:p>
    <w:p>
      <w:pPr>
        <w:adjustRightInd w:val="0"/>
        <w:snapToGrid w:val="0"/>
        <w:spacing w:line="360" w:lineRule="auto"/>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我们应该从中国人民抗日战争中汲取哪里历史智慧？</w:t>
      </w:r>
    </w:p>
    <w:p>
      <w:pPr>
        <w:adjustRightInd w:val="0"/>
        <w:snapToGrid w:val="0"/>
        <w:spacing w:line="360" w:lineRule="auto"/>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通过揭露日本发动灭亡中国的侵略战争给中华民族带来深重灾难，引导学生讨论并认清歪曲历史、否认和美化侵略战争的错误言论；</w:t>
      </w:r>
    </w:p>
    <w:p>
      <w:pPr>
        <w:adjustRightInd w:val="0"/>
        <w:snapToGrid w:val="0"/>
        <w:spacing w:line="360" w:lineRule="auto"/>
        <w:ind w:firstLine="640" w:firstLineChars="200"/>
        <w:rPr>
          <w:rFonts w:hint="eastAsia" w:ascii="仿宋" w:hAnsi="仿宋" w:eastAsia="仿宋" w:cs="仿宋"/>
          <w:sz w:val="32"/>
          <w:szCs w:val="32"/>
        </w:rPr>
      </w:pPr>
      <w:r>
        <w:rPr>
          <w:rFonts w:hint="eastAsia" w:ascii="仿宋_GB2312" w:hAnsi="黑体" w:eastAsia="仿宋_GB2312"/>
          <w:sz w:val="32"/>
          <w:szCs w:val="32"/>
          <w:lang w:val="en-US" w:eastAsia="zh-CN"/>
        </w:rPr>
        <w:t>通过阐释中华民族抗日战争的历史进程以及国共两党在抗日战争中的各自表现，针对诸如共产党“游而不击”等历史虚无主义观点，展开有理有据的批驳与讨论，引导学生正确认识中国共产党是中国人民抗日战争的中流砥柱。</w:t>
      </w:r>
    </w:p>
    <w:p>
      <w:pPr>
        <w:spacing w:line="360" w:lineRule="auto"/>
        <w:jc w:val="center"/>
        <w:rPr>
          <w:rFonts w:hint="eastAsia" w:ascii="仿宋" w:hAnsi="仿宋" w:eastAsia="仿宋" w:cs="仿宋"/>
          <w:b/>
          <w:bCs/>
          <w:sz w:val="32"/>
          <w:szCs w:val="32"/>
        </w:rPr>
      </w:pPr>
      <w:r>
        <w:rPr>
          <w:rFonts w:hint="eastAsia" w:ascii="仿宋" w:hAnsi="仿宋" w:eastAsia="仿宋" w:cs="仿宋"/>
          <w:b/>
          <w:bCs/>
          <w:kern w:val="0"/>
          <w:sz w:val="32"/>
          <w:szCs w:val="32"/>
        </w:rPr>
        <w:t>专题八 人民的选择</w:t>
      </w:r>
      <w:r>
        <w:rPr>
          <w:rFonts w:hint="eastAsia" w:ascii="仿宋" w:hAnsi="仿宋" w:eastAsia="仿宋" w:cs="仿宋"/>
          <w:b/>
          <w:sz w:val="32"/>
          <w:szCs w:val="32"/>
        </w:rPr>
        <w:t>（</w:t>
      </w:r>
      <w:r>
        <w:rPr>
          <w:rFonts w:hint="eastAsia" w:ascii="仿宋" w:hAnsi="仿宋" w:eastAsia="仿宋" w:cs="仿宋"/>
          <w:sz w:val="32"/>
          <w:szCs w:val="32"/>
          <w:lang w:val="en-US" w:eastAsia="zh-CN"/>
        </w:rPr>
        <w:t>6</w:t>
      </w:r>
      <w:r>
        <w:rPr>
          <w:rFonts w:hint="eastAsia" w:ascii="仿宋" w:hAnsi="仿宋" w:eastAsia="仿宋" w:cs="仿宋"/>
          <w:b/>
          <w:sz w:val="32"/>
          <w:szCs w:val="32"/>
        </w:rPr>
        <w:t>课时）</w:t>
      </w:r>
    </w:p>
    <w:p>
      <w:pPr>
        <w:adjustRightInd w:val="0"/>
        <w:snapToGrid w:val="0"/>
        <w:spacing w:line="360" w:lineRule="auto"/>
        <w:ind w:firstLine="643" w:firstLineChars="200"/>
        <w:rPr>
          <w:rFonts w:hint="eastAsia" w:ascii="仿宋_GB2312" w:hAnsi="黑体" w:eastAsia="仿宋_GB2312"/>
          <w:b/>
          <w:bCs/>
          <w:sz w:val="32"/>
          <w:szCs w:val="32"/>
          <w:lang w:val="en-US" w:eastAsia="zh-CN"/>
        </w:rPr>
      </w:pPr>
      <w:r>
        <w:rPr>
          <w:rFonts w:hint="eastAsia" w:ascii="仿宋_GB2312" w:hAnsi="黑体" w:eastAsia="仿宋_GB2312"/>
          <w:b/>
          <w:bCs/>
          <w:sz w:val="32"/>
          <w:szCs w:val="32"/>
          <w:lang w:val="en-US" w:eastAsia="zh-CN"/>
        </w:rPr>
        <w:t>1.教学目标</w:t>
      </w:r>
    </w:p>
    <w:p>
      <w:pPr>
        <w:adjustRightInd w:val="0"/>
        <w:snapToGrid w:val="0"/>
        <w:spacing w:line="360" w:lineRule="auto"/>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知识目标：通过对本章内容的学习，学生能够了解抗日战争胜利后的时局及其对中国历史发展的影响；认识第二条战线形成和发展的重要意义；认识“没有共产党，就没有新中国”是中国人民基于自己的切身体验所确认的客观真理，中国共产党的领导是历史和人民的必然选择。</w:t>
      </w:r>
    </w:p>
    <w:p>
      <w:pPr>
        <w:adjustRightInd w:val="0"/>
        <w:snapToGrid w:val="0"/>
        <w:spacing w:line="360" w:lineRule="auto"/>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 xml:space="preserve">能力目标：使学生具备较强的自主学习能力和独立思考的能力，能联系社会上流行的有关思潮，积极关注重大问题，学会辩证地分析矛盾，解决问题，在实践中不断提高和拓展学生创新意识和创新能力。 </w:t>
      </w:r>
    </w:p>
    <w:p>
      <w:pPr>
        <w:adjustRightInd w:val="0"/>
        <w:snapToGrid w:val="0"/>
        <w:spacing w:line="360" w:lineRule="auto"/>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情感目标：引导学生树立正确的历史观，运用科学的历史观和方法论分析和评价历史问题、辨别历史是非，实事求是，主动探寻并善于抓住历史问题的由来与本质的素养。</w:t>
      </w:r>
    </w:p>
    <w:p>
      <w:pPr>
        <w:adjustRightInd w:val="0"/>
        <w:snapToGrid w:val="0"/>
        <w:spacing w:line="360" w:lineRule="auto"/>
        <w:ind w:firstLine="643" w:firstLineChars="200"/>
        <w:rPr>
          <w:rFonts w:hint="eastAsia" w:ascii="仿宋_GB2312" w:hAnsi="黑体" w:eastAsia="仿宋_GB2312"/>
          <w:b/>
          <w:bCs/>
          <w:sz w:val="32"/>
          <w:szCs w:val="32"/>
          <w:lang w:val="en-US" w:eastAsia="zh-CN"/>
        </w:rPr>
      </w:pPr>
      <w:r>
        <w:rPr>
          <w:rFonts w:hint="eastAsia" w:ascii="仿宋_GB2312" w:hAnsi="黑体" w:eastAsia="仿宋_GB2312"/>
          <w:b/>
          <w:bCs/>
          <w:sz w:val="32"/>
          <w:szCs w:val="32"/>
          <w:lang w:val="en-US" w:eastAsia="zh-CN"/>
        </w:rPr>
        <w:t>2.教学内容</w:t>
      </w:r>
    </w:p>
    <w:p>
      <w:pPr>
        <w:adjustRightInd w:val="0"/>
        <w:snapToGrid w:val="0"/>
        <w:spacing w:line="360" w:lineRule="auto"/>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第一节：和平谈判与内战的演进（2课时）</w:t>
      </w:r>
    </w:p>
    <w:p>
      <w:pPr>
        <w:adjustRightInd w:val="0"/>
        <w:snapToGrid w:val="0"/>
        <w:spacing w:line="360" w:lineRule="auto"/>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知识点：重庆谈判政治局面出现的原因；和平谈判的进程及其成果；各党派设想的战后中国的命运；国民党军的战略进攻；人民解放军的战略进攻、战略决战；全国解放战争的胜利发展；土地改革与农民的广泛发动。</w:t>
      </w:r>
    </w:p>
    <w:p>
      <w:pPr>
        <w:adjustRightInd w:val="0"/>
        <w:snapToGrid w:val="0"/>
        <w:spacing w:line="360" w:lineRule="auto"/>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第二节：国民党的败退及新中国的成立（2课时）</w:t>
      </w:r>
    </w:p>
    <w:p>
      <w:pPr>
        <w:adjustRightInd w:val="0"/>
        <w:snapToGrid w:val="0"/>
        <w:spacing w:line="360" w:lineRule="auto"/>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知识点：国统区的政治和经济危机；第三条道路的幻灭及多党合作；人民共和国：中国人民的历史性选择；中国革命胜利的原因和经验。</w:t>
      </w:r>
    </w:p>
    <w:p>
      <w:pPr>
        <w:adjustRightInd w:val="0"/>
        <w:snapToGrid w:val="0"/>
        <w:spacing w:line="360" w:lineRule="auto"/>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第三节：社会主义建设在探索和曲折中前进（1课时）</w:t>
      </w:r>
    </w:p>
    <w:p>
      <w:pPr>
        <w:adjustRightInd w:val="0"/>
        <w:snapToGrid w:val="0"/>
        <w:spacing w:line="360" w:lineRule="auto"/>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知识点：新民主主义社会的建立及其性质和特点；有中国特点的社会主义改造道路，探索中的严重失误；初步探索的成果。</w:t>
      </w:r>
    </w:p>
    <w:p>
      <w:pPr>
        <w:adjustRightInd w:val="0"/>
        <w:snapToGrid w:val="0"/>
        <w:spacing w:line="360" w:lineRule="auto"/>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第四节：改革开放的新时期和新时代的到来（1课时）</w:t>
      </w:r>
    </w:p>
    <w:p>
      <w:pPr>
        <w:adjustRightInd w:val="0"/>
        <w:snapToGrid w:val="0"/>
        <w:spacing w:line="360" w:lineRule="auto"/>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知识点：历史性的伟大转折和改革开放；现代化建设的新阶段；新时代的开启。</w:t>
      </w:r>
    </w:p>
    <w:p>
      <w:pPr>
        <w:adjustRightInd w:val="0"/>
        <w:snapToGrid w:val="0"/>
        <w:spacing w:line="360" w:lineRule="auto"/>
        <w:ind w:firstLine="643" w:firstLineChars="200"/>
        <w:rPr>
          <w:rFonts w:hint="eastAsia" w:ascii="仿宋_GB2312" w:hAnsi="黑体" w:eastAsia="仿宋_GB2312"/>
          <w:b/>
          <w:bCs/>
          <w:sz w:val="32"/>
          <w:szCs w:val="32"/>
          <w:lang w:val="en-US" w:eastAsia="zh-CN"/>
        </w:rPr>
      </w:pPr>
      <w:r>
        <w:rPr>
          <w:rFonts w:hint="eastAsia" w:ascii="仿宋_GB2312" w:hAnsi="黑体" w:eastAsia="仿宋_GB2312"/>
          <w:b/>
          <w:bCs/>
          <w:sz w:val="32"/>
          <w:szCs w:val="32"/>
          <w:lang w:val="en-US" w:eastAsia="zh-CN"/>
        </w:rPr>
        <w:t>3.重点及难点</w:t>
      </w:r>
    </w:p>
    <w:p>
      <w:pPr>
        <w:adjustRightInd w:val="0"/>
        <w:snapToGrid w:val="0"/>
        <w:spacing w:line="360" w:lineRule="auto"/>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重点： 重庆谈判中的国共两党（可联系台湾时事），人民解放军的战略进攻、战略决战。以国民党完全失去民心的史实，说明国民党反动政权的覆灭是一种历史的必然。中国革命胜利的原因和经验。新民主主义社会的过渡性质。社会主义改造的具体步骤及其关联性。十一届三中全会的重要意义；新时代、新目标、新征程；</w:t>
      </w:r>
    </w:p>
    <w:p>
      <w:pPr>
        <w:adjustRightInd w:val="0"/>
        <w:snapToGrid w:val="0"/>
        <w:spacing w:line="360" w:lineRule="auto"/>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难点：第二条战线的形成和发展。</w:t>
      </w:r>
    </w:p>
    <w:p>
      <w:pPr>
        <w:adjustRightInd w:val="0"/>
        <w:snapToGrid w:val="0"/>
        <w:spacing w:line="360" w:lineRule="auto"/>
        <w:ind w:firstLine="643" w:firstLineChars="200"/>
        <w:rPr>
          <w:rFonts w:hint="eastAsia" w:ascii="仿宋_GB2312" w:hAnsi="黑体" w:eastAsia="仿宋_GB2312"/>
          <w:b/>
          <w:bCs/>
          <w:sz w:val="32"/>
          <w:szCs w:val="32"/>
          <w:lang w:val="en-US" w:eastAsia="zh-CN"/>
        </w:rPr>
      </w:pPr>
      <w:r>
        <w:rPr>
          <w:rFonts w:hint="eastAsia" w:ascii="仿宋_GB2312" w:hAnsi="黑体" w:eastAsia="仿宋_GB2312"/>
          <w:b/>
          <w:bCs/>
          <w:sz w:val="32"/>
          <w:szCs w:val="32"/>
          <w:lang w:val="en-US" w:eastAsia="zh-CN"/>
        </w:rPr>
        <w:t>4.教学方式：</w:t>
      </w:r>
    </w:p>
    <w:p>
      <w:pPr>
        <w:adjustRightInd w:val="0"/>
        <w:snapToGrid w:val="0"/>
        <w:spacing w:line="360" w:lineRule="auto"/>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问题教学法与讲授法相结合的教学方式。</w:t>
      </w:r>
    </w:p>
    <w:p>
      <w:pPr>
        <w:adjustRightInd w:val="0"/>
        <w:snapToGrid w:val="0"/>
        <w:spacing w:line="360" w:lineRule="auto"/>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中国人民抗日战争胜利后，和平、民主成为中国人民的普遍愿望。蒋介石为什么要发动全面内战？中国共产党为什么能赢得解放战争的胜利？民主党派为什么能丢掉“第三条道路”幻想，最终和全国各族人民一起，选择了中国共产党领导？让我们回到抗战胜利后的历史情境中，逐层揭开这段波澜壮阔的历史画面，去品味蕴含其中的时代哲理。</w:t>
      </w:r>
    </w:p>
    <w:p>
      <w:pPr>
        <w:adjustRightInd w:val="0"/>
        <w:snapToGrid w:val="0"/>
        <w:spacing w:line="360" w:lineRule="auto"/>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针对社会上和学生中有关抗战胜利后中国向何处去的模糊认识，分析抗战胜利之初中国复杂多变的政治时局，了解三种建国方案与两个中国命运形成的历史动因。通过归纳总结中国革命的历史进程，引导学生认识新民主主义革命的胜利原因和基本经验。</w:t>
      </w:r>
    </w:p>
    <w:p>
      <w:pPr>
        <w:adjustRightInd w:val="0"/>
        <w:snapToGrid w:val="0"/>
        <w:spacing w:line="360" w:lineRule="auto"/>
        <w:ind w:firstLine="643" w:firstLineChars="200"/>
        <w:rPr>
          <w:rFonts w:hint="eastAsia" w:ascii="仿宋_GB2312" w:hAnsi="黑体" w:eastAsia="仿宋_GB2312"/>
          <w:b/>
          <w:bCs/>
          <w:sz w:val="32"/>
          <w:szCs w:val="32"/>
          <w:lang w:val="en-US" w:eastAsia="zh-CN"/>
        </w:rPr>
      </w:pPr>
      <w:r>
        <w:rPr>
          <w:rFonts w:hint="eastAsia" w:ascii="仿宋_GB2312" w:hAnsi="黑体" w:eastAsia="仿宋_GB2312"/>
          <w:b/>
          <w:bCs/>
          <w:sz w:val="32"/>
          <w:szCs w:val="32"/>
          <w:lang w:val="en-US" w:eastAsia="zh-CN"/>
        </w:rPr>
        <w:t>5.实践教学：</w:t>
      </w:r>
    </w:p>
    <w:p>
      <w:pPr>
        <w:adjustRightInd w:val="0"/>
        <w:snapToGrid w:val="0"/>
        <w:spacing w:line="360" w:lineRule="auto"/>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组织学习实地考察革命遗迹，认识“没有共产党，就没有新中国”的真理。组织学生就近到与解放战争有关的纪念馆、烈士陵园等参观学习，现场听取讲解，进行交流研讨，形成多种形式的总结报告。</w:t>
      </w:r>
    </w:p>
    <w:p>
      <w:pPr>
        <w:spacing w:line="360" w:lineRule="auto"/>
        <w:jc w:val="center"/>
        <w:rPr>
          <w:rFonts w:hint="eastAsia" w:ascii="仿宋" w:hAnsi="仿宋" w:eastAsia="仿宋" w:cs="仿宋"/>
          <w:b/>
          <w:sz w:val="32"/>
          <w:szCs w:val="32"/>
        </w:rPr>
      </w:pPr>
      <w:r>
        <w:rPr>
          <w:rFonts w:hint="eastAsia" w:ascii="仿宋" w:hAnsi="仿宋" w:eastAsia="仿宋" w:cs="仿宋"/>
          <w:b/>
          <w:bCs/>
          <w:kern w:val="0"/>
          <w:sz w:val="32"/>
          <w:szCs w:val="32"/>
        </w:rPr>
        <w:t>专题九 走进新时代</w:t>
      </w:r>
      <w:r>
        <w:rPr>
          <w:rFonts w:hint="eastAsia" w:ascii="仿宋" w:hAnsi="仿宋" w:eastAsia="仿宋" w:cs="仿宋"/>
          <w:b/>
          <w:sz w:val="32"/>
          <w:szCs w:val="32"/>
        </w:rPr>
        <w:t>（</w:t>
      </w:r>
      <w:r>
        <w:rPr>
          <w:rFonts w:hint="eastAsia" w:ascii="仿宋" w:hAnsi="仿宋" w:eastAsia="仿宋" w:cs="仿宋"/>
          <w:sz w:val="32"/>
          <w:szCs w:val="32"/>
          <w:lang w:val="en-US" w:eastAsia="zh-CN"/>
        </w:rPr>
        <w:t>4</w:t>
      </w:r>
      <w:r>
        <w:rPr>
          <w:rFonts w:hint="eastAsia" w:ascii="仿宋" w:hAnsi="仿宋" w:eastAsia="仿宋" w:cs="仿宋"/>
          <w:b/>
          <w:sz w:val="32"/>
          <w:szCs w:val="32"/>
        </w:rPr>
        <w:t>课时）</w:t>
      </w:r>
    </w:p>
    <w:p>
      <w:pPr>
        <w:adjustRightInd w:val="0"/>
        <w:snapToGrid w:val="0"/>
        <w:spacing w:line="360" w:lineRule="auto"/>
        <w:ind w:firstLine="643" w:firstLineChars="200"/>
        <w:rPr>
          <w:rFonts w:hint="eastAsia" w:ascii="仿宋_GB2312" w:hAnsi="黑体" w:eastAsia="仿宋_GB2312"/>
          <w:b/>
          <w:bCs/>
          <w:sz w:val="32"/>
          <w:szCs w:val="32"/>
          <w:lang w:val="en-US" w:eastAsia="zh-CN"/>
        </w:rPr>
      </w:pPr>
      <w:r>
        <w:rPr>
          <w:rFonts w:hint="eastAsia" w:ascii="仿宋_GB2312" w:hAnsi="黑体" w:eastAsia="仿宋_GB2312"/>
          <w:b/>
          <w:bCs/>
          <w:sz w:val="32"/>
          <w:szCs w:val="32"/>
          <w:lang w:val="en-US" w:eastAsia="zh-CN"/>
        </w:rPr>
        <w:t>1.教学目标</w:t>
      </w:r>
    </w:p>
    <w:p>
      <w:pPr>
        <w:adjustRightInd w:val="0"/>
        <w:snapToGrid w:val="0"/>
        <w:spacing w:line="360" w:lineRule="auto"/>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 xml:space="preserve">知识目标：通过本章内容的学习，学生能够理解中华人民共和国成立的伟大意义；了解中国社会主义建设道路的艰辛探索历程及其经验教训；认识我国建立社会主义制度，建立独立的、比较完整的工业体系和国民经济体系的重大意义。 </w:t>
      </w:r>
    </w:p>
    <w:p>
      <w:pPr>
        <w:adjustRightInd w:val="0"/>
        <w:snapToGrid w:val="0"/>
        <w:spacing w:line="360" w:lineRule="auto"/>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能力目标：具备较强的自主学习能力和独立思考的能力，能联系社会上流行的有关思潮，积极关注重大问题，学会辩证地分析矛盾，解决问题，在实践中不断提高和拓展学生创新意识和创新能力。</w:t>
      </w:r>
    </w:p>
    <w:p>
      <w:pPr>
        <w:adjustRightInd w:val="0"/>
        <w:snapToGrid w:val="0"/>
        <w:spacing w:line="360" w:lineRule="auto"/>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情感目标：培养学生严谨求实、追求真理的科学态度、刻苦钻研、甘于奉献的作风以及专业团队精神；增强当代青年自觉担当实现中华民族伟大复兴重任的责任感和使命感。</w:t>
      </w:r>
    </w:p>
    <w:p>
      <w:pPr>
        <w:adjustRightInd w:val="0"/>
        <w:snapToGrid w:val="0"/>
        <w:spacing w:line="360" w:lineRule="auto"/>
        <w:ind w:firstLine="643" w:firstLineChars="200"/>
        <w:rPr>
          <w:rFonts w:hint="eastAsia" w:ascii="仿宋_GB2312" w:hAnsi="黑体" w:eastAsia="仿宋_GB2312"/>
          <w:b/>
          <w:bCs/>
          <w:sz w:val="32"/>
          <w:szCs w:val="32"/>
          <w:lang w:val="en-US" w:eastAsia="zh-CN"/>
        </w:rPr>
      </w:pPr>
      <w:r>
        <w:rPr>
          <w:rFonts w:hint="eastAsia" w:ascii="仿宋_GB2312" w:hAnsi="黑体" w:eastAsia="仿宋_GB2312"/>
          <w:b/>
          <w:bCs/>
          <w:sz w:val="32"/>
          <w:szCs w:val="32"/>
          <w:lang w:val="en-US" w:eastAsia="zh-CN"/>
        </w:rPr>
        <w:t>2.教学内容</w:t>
      </w:r>
    </w:p>
    <w:p>
      <w:pPr>
        <w:adjustRightInd w:val="0"/>
        <w:snapToGrid w:val="0"/>
        <w:spacing w:line="360" w:lineRule="auto"/>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第一节：中国特色社会主义的广阔前景（1课时）</w:t>
      </w:r>
    </w:p>
    <w:p>
      <w:pPr>
        <w:adjustRightInd w:val="0"/>
        <w:snapToGrid w:val="0"/>
        <w:spacing w:line="360" w:lineRule="auto"/>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知识点：全面建成小康社会的目标；中国梦；“五位一体”总体布局；“四个全面”战略布局；国防及军队的现代化；“一国两制”政策及祖国统一进程；中国特色外交及人类命运共同体。</w:t>
      </w:r>
    </w:p>
    <w:p>
      <w:pPr>
        <w:adjustRightInd w:val="0"/>
        <w:snapToGrid w:val="0"/>
        <w:spacing w:line="360" w:lineRule="auto"/>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第二节：夺取新时代中国特色社会主义伟大胜利（1课时）</w:t>
      </w:r>
    </w:p>
    <w:p>
      <w:pPr>
        <w:adjustRightInd w:val="0"/>
        <w:snapToGrid w:val="0"/>
        <w:spacing w:line="360" w:lineRule="auto"/>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知识点：新时代的指导思想；党的全面领导；系统性整体性重构党和国家组织结构和管理体系；国家治理体系和治理能力的现代化；第二个百年的奋斗目标。</w:t>
      </w:r>
    </w:p>
    <w:p>
      <w:pPr>
        <w:adjustRightInd w:val="0"/>
        <w:snapToGrid w:val="0"/>
        <w:spacing w:line="360" w:lineRule="auto"/>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第三节：奋进新征程（2课时）</w:t>
      </w:r>
    </w:p>
    <w:p>
      <w:pPr>
        <w:adjustRightInd w:val="0"/>
        <w:snapToGrid w:val="0"/>
        <w:spacing w:line="360" w:lineRule="auto"/>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知识点：脱贫攻坚的全面胜利；全面建成小康社会目标的实现；中国特色社会主义建设的新目标。</w:t>
      </w:r>
    </w:p>
    <w:p>
      <w:pPr>
        <w:adjustRightInd w:val="0"/>
        <w:snapToGrid w:val="0"/>
        <w:spacing w:line="360" w:lineRule="auto"/>
        <w:ind w:firstLine="643" w:firstLineChars="200"/>
        <w:rPr>
          <w:rFonts w:hint="eastAsia" w:ascii="仿宋_GB2312" w:hAnsi="黑体" w:eastAsia="仿宋_GB2312"/>
          <w:b/>
          <w:bCs/>
          <w:sz w:val="32"/>
          <w:szCs w:val="32"/>
          <w:lang w:val="en-US" w:eastAsia="zh-CN"/>
        </w:rPr>
      </w:pPr>
      <w:r>
        <w:rPr>
          <w:rFonts w:hint="eastAsia" w:ascii="仿宋_GB2312" w:hAnsi="黑体" w:eastAsia="仿宋_GB2312"/>
          <w:b/>
          <w:bCs/>
          <w:sz w:val="32"/>
          <w:szCs w:val="32"/>
          <w:lang w:val="en-US" w:eastAsia="zh-CN"/>
        </w:rPr>
        <w:t>3.重点及难点</w:t>
      </w:r>
    </w:p>
    <w:p>
      <w:pPr>
        <w:adjustRightInd w:val="0"/>
        <w:snapToGrid w:val="0"/>
        <w:spacing w:line="360" w:lineRule="auto"/>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重点：全面建成小康社会的目标；中国梦；“五位一体”总体布局；“四个全面”战略布局。新时代的指导思想；党的全面领导；第二个百年的奋斗目标。中国特色社会主义建设取得的成绩及新的任务和目标。</w:t>
      </w:r>
    </w:p>
    <w:p>
      <w:pPr>
        <w:adjustRightInd w:val="0"/>
        <w:snapToGrid w:val="0"/>
        <w:spacing w:line="360" w:lineRule="auto"/>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 xml:space="preserve">难点：正确认识社会主义道路探索中出现的曲折；正确认识建立社会主义制度的重大意义。 </w:t>
      </w:r>
    </w:p>
    <w:p>
      <w:pPr>
        <w:adjustRightInd w:val="0"/>
        <w:snapToGrid w:val="0"/>
        <w:spacing w:line="360" w:lineRule="auto"/>
        <w:ind w:firstLine="643" w:firstLineChars="200"/>
        <w:rPr>
          <w:rFonts w:hint="eastAsia" w:ascii="仿宋_GB2312" w:hAnsi="黑体" w:eastAsia="仿宋_GB2312"/>
          <w:b/>
          <w:bCs/>
          <w:sz w:val="32"/>
          <w:szCs w:val="32"/>
          <w:lang w:val="en-US" w:eastAsia="zh-CN"/>
        </w:rPr>
      </w:pPr>
      <w:r>
        <w:rPr>
          <w:rFonts w:hint="eastAsia" w:ascii="仿宋_GB2312" w:hAnsi="黑体" w:eastAsia="仿宋_GB2312"/>
          <w:b/>
          <w:bCs/>
          <w:sz w:val="32"/>
          <w:szCs w:val="32"/>
          <w:lang w:val="en-US" w:eastAsia="zh-CN"/>
        </w:rPr>
        <w:t>4.教学方式：</w:t>
      </w:r>
    </w:p>
    <w:p>
      <w:pPr>
        <w:adjustRightInd w:val="0"/>
        <w:snapToGrid w:val="0"/>
        <w:spacing w:line="360" w:lineRule="auto"/>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通过运用国际国内比较的方法，深入分析中华人民共和国成立的伟大意义和历史作用，系统讲授新中国成立的伟大意义和历史作用，系统讲授新中国成立以来中国共产党领导中国人民推进中华民族伟大复兴的奋斗历程。在此基础上，引导学生深刻认识只有社会主义才能救中国，只有改革开放才能发展中国。</w:t>
      </w:r>
    </w:p>
    <w:p>
      <w:pPr>
        <w:adjustRightInd w:val="0"/>
        <w:snapToGrid w:val="0"/>
        <w:spacing w:line="360" w:lineRule="auto"/>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运用大历史观的方法，引导学生深刻认识中国特色社会主义是实现中华民族伟大复兴的必由之路，认识中国共产党带领中国人民接续奋斗，经过社会主义革命和建设的艰辛探索，开创了中国特色社会主义改革开放新时期，并领导中国特色社会主义进入新时代，增强当代青年自觉担当实现中华民族伟大复兴重任的责任感和使命感。</w:t>
      </w:r>
    </w:p>
    <w:p>
      <w:pPr>
        <w:adjustRightInd w:val="0"/>
        <w:snapToGrid w:val="0"/>
        <w:spacing w:line="360" w:lineRule="auto"/>
        <w:ind w:firstLine="643" w:firstLineChars="200"/>
        <w:rPr>
          <w:rFonts w:hint="eastAsia" w:ascii="仿宋_GB2312" w:hAnsi="黑体" w:eastAsia="仿宋_GB2312"/>
          <w:b/>
          <w:bCs/>
          <w:sz w:val="32"/>
          <w:szCs w:val="32"/>
          <w:lang w:val="en-US" w:eastAsia="zh-CN"/>
        </w:rPr>
      </w:pPr>
      <w:r>
        <w:rPr>
          <w:rFonts w:hint="eastAsia" w:ascii="仿宋_GB2312" w:hAnsi="黑体" w:eastAsia="仿宋_GB2312"/>
          <w:b/>
          <w:bCs/>
          <w:sz w:val="32"/>
          <w:szCs w:val="32"/>
          <w:lang w:val="en-US" w:eastAsia="zh-CN"/>
        </w:rPr>
        <w:t>5.实践教学：</w:t>
      </w:r>
    </w:p>
    <w:p>
      <w:pPr>
        <w:adjustRightInd w:val="0"/>
        <w:snapToGrid w:val="0"/>
        <w:spacing w:line="360" w:lineRule="auto"/>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以“家乡的变迁”为主题开展社会调查，撰写社会实践报告，从自己家乡的旧貌新颜中体会中国选择社会主义道路的正确性。</w:t>
      </w:r>
    </w:p>
    <w:p>
      <w:pPr>
        <w:ind w:firstLine="640" w:firstLineChars="200"/>
        <w:rPr>
          <w:rFonts w:hint="default" w:ascii="黑体" w:hAnsi="黑体" w:eastAsia="黑体" w:cs="Times New Roman"/>
          <w:sz w:val="32"/>
          <w:szCs w:val="32"/>
          <w:lang w:val="en-US"/>
          <w14:ligatures w14:val="none"/>
        </w:rPr>
      </w:pPr>
      <w:r>
        <w:rPr>
          <w:rFonts w:hint="eastAsia" w:ascii="黑体" w:hAnsi="黑体" w:eastAsia="黑体" w:cs="Times New Roman"/>
          <w:sz w:val="32"/>
          <w:szCs w:val="32"/>
          <w:lang w:val="en-US" w:eastAsia="zh-CN"/>
          <w14:ligatures w14:val="none"/>
        </w:rPr>
        <w:t>四、实践</w:t>
      </w:r>
      <w:r>
        <w:rPr>
          <w:rFonts w:hint="eastAsia" w:ascii="黑体" w:hAnsi="黑体" w:eastAsia="黑体" w:cs="Times New Roman"/>
          <w:sz w:val="32"/>
          <w:szCs w:val="32"/>
          <w14:ligatures w14:val="none"/>
        </w:rPr>
        <w:t>教学</w:t>
      </w:r>
      <w:r>
        <w:rPr>
          <w:rFonts w:hint="eastAsia" w:ascii="黑体" w:hAnsi="黑体" w:eastAsia="黑体" w:cs="Times New Roman"/>
          <w:sz w:val="32"/>
          <w:szCs w:val="32"/>
          <w:lang w:val="en-US" w:eastAsia="zh-CN"/>
          <w14:ligatures w14:val="none"/>
        </w:rPr>
        <w:t>的要求</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楷体" w:hAnsi="楷体" w:eastAsia="楷体" w:cs="楷体"/>
          <w:b/>
          <w:bCs/>
          <w:sz w:val="32"/>
          <w:szCs w:val="32"/>
          <w:lang w:val="en-US" w:eastAsia="zh-CN"/>
        </w:rPr>
      </w:pPr>
      <w:r>
        <w:rPr>
          <w:rFonts w:hint="eastAsia" w:ascii="楷体" w:hAnsi="楷体" w:eastAsia="楷体" w:cs="楷体"/>
          <w:b/>
          <w:bCs/>
          <w:sz w:val="32"/>
          <w:szCs w:val="32"/>
          <w:lang w:val="en-US" w:eastAsia="zh-CN"/>
        </w:rPr>
        <w:t>（一）实践教学的指导思想和基本原则</w:t>
      </w:r>
    </w:p>
    <w:p>
      <w:pPr>
        <w:spacing w:line="560" w:lineRule="exact"/>
        <w:ind w:firstLine="643" w:firstLineChars="200"/>
        <w:rPr>
          <w:rFonts w:hint="default" w:ascii="仿宋_GB2312" w:eastAsia="仿宋_GB2312"/>
          <w:b/>
          <w:bCs/>
          <w:sz w:val="32"/>
          <w:szCs w:val="32"/>
          <w:lang w:val="en-US" w:eastAsia="zh-CN"/>
        </w:rPr>
      </w:pPr>
      <w:r>
        <w:rPr>
          <w:rFonts w:hint="eastAsia" w:ascii="仿宋_GB2312" w:eastAsia="仿宋_GB2312"/>
          <w:b/>
          <w:bCs/>
          <w:sz w:val="32"/>
          <w:szCs w:val="32"/>
          <w:lang w:val="en-US" w:eastAsia="zh-CN"/>
        </w:rPr>
        <w:t>1.实践教学的指导思想</w:t>
      </w:r>
    </w:p>
    <w:p>
      <w:pPr>
        <w:spacing w:line="560" w:lineRule="exact"/>
        <w:ind w:firstLine="640" w:firstLineChars="200"/>
        <w:rPr>
          <w:rFonts w:hint="eastAsia" w:ascii="仿宋_GB2312" w:eastAsia="仿宋_GB2312"/>
          <w:sz w:val="32"/>
          <w:szCs w:val="32"/>
          <w:lang w:eastAsia="zh-CN"/>
        </w:rPr>
      </w:pPr>
      <w:r>
        <w:rPr>
          <w:rFonts w:hint="eastAsia" w:ascii="仿宋_GB2312" w:eastAsia="仿宋_GB2312"/>
          <w:sz w:val="32"/>
          <w:szCs w:val="32"/>
          <w:lang w:val="en-US" w:eastAsia="zh-CN"/>
        </w:rPr>
        <w:t>一是</w:t>
      </w:r>
      <w:r>
        <w:rPr>
          <w:rFonts w:hint="eastAsia" w:ascii="仿宋_GB2312" w:eastAsia="仿宋_GB2312"/>
          <w:sz w:val="32"/>
          <w:szCs w:val="32"/>
        </w:rPr>
        <w:t>要突出理论联系</w:t>
      </w:r>
      <w:r>
        <w:rPr>
          <w:rFonts w:hint="eastAsia" w:ascii="仿宋_GB2312" w:hAnsi="黑体" w:eastAsia="仿宋_GB2312"/>
          <w:sz w:val="32"/>
          <w:szCs w:val="32"/>
          <w:lang w:val="en-US" w:eastAsia="zh-CN"/>
        </w:rPr>
        <w:t>实际</w:t>
      </w:r>
      <w:r>
        <w:rPr>
          <w:rFonts w:hint="eastAsia" w:ascii="仿宋_GB2312" w:eastAsia="仿宋_GB2312"/>
          <w:sz w:val="32"/>
          <w:szCs w:val="32"/>
        </w:rPr>
        <w:t>的</w:t>
      </w:r>
      <w:r>
        <w:rPr>
          <w:rFonts w:hint="eastAsia" w:ascii="仿宋_GB2312" w:hAnsi="黑体" w:eastAsia="仿宋_GB2312"/>
          <w:sz w:val="32"/>
          <w:szCs w:val="32"/>
          <w:lang w:val="en-US" w:eastAsia="zh-CN"/>
        </w:rPr>
        <w:t>教学</w:t>
      </w:r>
      <w:r>
        <w:rPr>
          <w:rFonts w:hint="eastAsia" w:ascii="仿宋_GB2312" w:eastAsia="仿宋_GB2312"/>
          <w:sz w:val="32"/>
          <w:szCs w:val="32"/>
        </w:rPr>
        <w:t>方法，使</w:t>
      </w:r>
      <w:r>
        <w:rPr>
          <w:rFonts w:hint="eastAsia" w:ascii="仿宋_GB2312" w:hAnsi="黑体" w:eastAsia="仿宋_GB2312"/>
          <w:sz w:val="32"/>
          <w:szCs w:val="32"/>
          <w:lang w:val="en-US" w:eastAsia="zh-CN"/>
        </w:rPr>
        <w:t>学生</w:t>
      </w:r>
      <w:r>
        <w:rPr>
          <w:rFonts w:hint="eastAsia" w:ascii="仿宋_GB2312" w:eastAsia="仿宋_GB2312"/>
          <w:sz w:val="32"/>
          <w:szCs w:val="32"/>
        </w:rPr>
        <w:t>能够在实践中理解理论，掌握理论</w:t>
      </w:r>
      <w:r>
        <w:rPr>
          <w:rFonts w:hint="eastAsia" w:ascii="仿宋_GB2312" w:eastAsia="仿宋_GB2312"/>
          <w:sz w:val="32"/>
          <w:szCs w:val="32"/>
          <w:lang w:eastAsia="zh-CN"/>
        </w:rPr>
        <w:t>。</w:t>
      </w:r>
    </w:p>
    <w:p>
      <w:pPr>
        <w:spacing w:line="560" w:lineRule="exact"/>
        <w:ind w:firstLine="640" w:firstLineChars="200"/>
        <w:rPr>
          <w:rFonts w:hint="eastAsia" w:ascii="仿宋_GB2312" w:eastAsia="仿宋_GB2312"/>
          <w:sz w:val="32"/>
          <w:szCs w:val="32"/>
          <w:lang w:eastAsia="zh-CN"/>
        </w:rPr>
      </w:pPr>
      <w:r>
        <w:rPr>
          <w:rFonts w:hint="eastAsia" w:ascii="仿宋_GB2312" w:eastAsia="仿宋_GB2312"/>
          <w:sz w:val="32"/>
          <w:szCs w:val="32"/>
          <w:lang w:val="en-US" w:eastAsia="zh-CN"/>
        </w:rPr>
        <w:t>二是要</w:t>
      </w:r>
      <w:r>
        <w:rPr>
          <w:rFonts w:hint="eastAsia" w:ascii="仿宋_GB2312" w:eastAsia="仿宋_GB2312"/>
          <w:sz w:val="32"/>
          <w:szCs w:val="32"/>
        </w:rPr>
        <w:t>学生</w:t>
      </w:r>
      <w:r>
        <w:rPr>
          <w:rFonts w:hint="eastAsia" w:ascii="仿宋_GB2312" w:eastAsia="仿宋_GB2312"/>
          <w:sz w:val="32"/>
          <w:szCs w:val="32"/>
          <w:lang w:val="en-US" w:eastAsia="zh-CN"/>
        </w:rPr>
        <w:t>通过社会实践，能够</w:t>
      </w:r>
      <w:r>
        <w:rPr>
          <w:rFonts w:hint="eastAsia" w:ascii="仿宋_GB2312" w:eastAsia="仿宋_GB2312"/>
          <w:sz w:val="32"/>
          <w:szCs w:val="32"/>
        </w:rPr>
        <w:t>增强实际情感体验，</w:t>
      </w:r>
      <w:r>
        <w:rPr>
          <w:rFonts w:hint="eastAsia" w:ascii="仿宋_GB2312" w:eastAsia="仿宋_GB2312"/>
          <w:sz w:val="32"/>
          <w:szCs w:val="32"/>
          <w:lang w:val="en-US" w:eastAsia="zh-CN"/>
        </w:rPr>
        <w:t>实现</w:t>
      </w:r>
      <w:r>
        <w:rPr>
          <w:rFonts w:hint="eastAsia" w:ascii="仿宋_GB2312" w:eastAsia="仿宋_GB2312"/>
          <w:sz w:val="32"/>
          <w:szCs w:val="32"/>
        </w:rPr>
        <w:t>“知、情、信、意、行”的转化</w:t>
      </w:r>
      <w:r>
        <w:rPr>
          <w:rFonts w:hint="eastAsia" w:ascii="仿宋_GB2312" w:eastAsia="仿宋_GB2312"/>
          <w:sz w:val="32"/>
          <w:szCs w:val="32"/>
          <w:lang w:eastAsia="zh-CN"/>
        </w:rPr>
        <w:t>。</w:t>
      </w:r>
    </w:p>
    <w:p>
      <w:pPr>
        <w:spacing w:line="560" w:lineRule="exact"/>
        <w:ind w:firstLine="640" w:firstLineChars="200"/>
        <w:rPr>
          <w:rFonts w:hint="eastAsia" w:ascii="仿宋_GB2312" w:eastAsia="仿宋_GB2312"/>
          <w:sz w:val="32"/>
          <w:szCs w:val="32"/>
        </w:rPr>
      </w:pPr>
      <w:r>
        <w:rPr>
          <w:rFonts w:hint="eastAsia" w:ascii="仿宋_GB2312" w:eastAsia="仿宋_GB2312"/>
          <w:sz w:val="32"/>
          <w:szCs w:val="32"/>
          <w:lang w:val="en-US" w:eastAsia="zh-CN"/>
        </w:rPr>
        <w:t>三是</w:t>
      </w:r>
      <w:r>
        <w:rPr>
          <w:rFonts w:hint="eastAsia" w:ascii="仿宋_GB2312" w:eastAsia="仿宋_GB2312"/>
          <w:sz w:val="32"/>
          <w:szCs w:val="32"/>
        </w:rPr>
        <w:t>实践</w:t>
      </w:r>
      <w:r>
        <w:rPr>
          <w:rFonts w:hint="eastAsia" w:ascii="仿宋_GB2312" w:eastAsia="仿宋_GB2312"/>
          <w:sz w:val="32"/>
          <w:szCs w:val="32"/>
          <w:lang w:val="en-US" w:eastAsia="zh-CN"/>
        </w:rPr>
        <w:t>教学</w:t>
      </w:r>
      <w:r>
        <w:rPr>
          <w:rFonts w:hint="eastAsia" w:ascii="仿宋_GB2312" w:eastAsia="仿宋_GB2312"/>
          <w:sz w:val="32"/>
          <w:szCs w:val="32"/>
        </w:rPr>
        <w:t>要为提高学生的综合素质服务。</w:t>
      </w:r>
    </w:p>
    <w:p>
      <w:pPr>
        <w:spacing w:line="560" w:lineRule="exact"/>
        <w:ind w:firstLine="643" w:firstLineChars="200"/>
        <w:rPr>
          <w:rFonts w:hint="eastAsia" w:ascii="仿宋_GB2312" w:eastAsia="仿宋_GB2312"/>
          <w:b/>
          <w:bCs/>
          <w:sz w:val="32"/>
          <w:szCs w:val="32"/>
        </w:rPr>
      </w:pPr>
      <w:r>
        <w:rPr>
          <w:rFonts w:hint="eastAsia" w:ascii="仿宋_GB2312" w:eastAsia="仿宋_GB2312"/>
          <w:b/>
          <w:bCs/>
          <w:sz w:val="32"/>
          <w:szCs w:val="32"/>
          <w:lang w:val="en-US" w:eastAsia="zh-CN"/>
        </w:rPr>
        <w:t>2.基本</w:t>
      </w:r>
      <w:r>
        <w:rPr>
          <w:rFonts w:hint="eastAsia" w:ascii="仿宋_GB2312" w:eastAsia="仿宋_GB2312"/>
          <w:b/>
          <w:bCs/>
          <w:sz w:val="32"/>
          <w:szCs w:val="32"/>
        </w:rPr>
        <w:t>原则</w:t>
      </w:r>
    </w:p>
    <w:p>
      <w:pPr>
        <w:spacing w:line="560" w:lineRule="exact"/>
        <w:ind w:firstLine="640" w:firstLineChars="200"/>
        <w:rPr>
          <w:rFonts w:hint="eastAsia" w:ascii="仿宋_GB2312" w:eastAsia="仿宋_GB2312"/>
          <w:sz w:val="32"/>
          <w:szCs w:val="32"/>
        </w:rPr>
      </w:pPr>
      <w:r>
        <w:rPr>
          <w:rFonts w:hint="eastAsia" w:ascii="仿宋_GB2312" w:eastAsia="仿宋_GB2312"/>
          <w:sz w:val="32"/>
          <w:szCs w:val="32"/>
          <w:lang w:eastAsia="zh-CN"/>
        </w:rPr>
        <w:t>（</w:t>
      </w:r>
      <w:r>
        <w:rPr>
          <w:rFonts w:hint="eastAsia" w:ascii="仿宋_GB2312" w:eastAsia="仿宋_GB2312"/>
          <w:sz w:val="32"/>
          <w:szCs w:val="32"/>
          <w:lang w:val="en-US" w:eastAsia="zh-CN"/>
        </w:rPr>
        <w:t>1</w:t>
      </w:r>
      <w:r>
        <w:rPr>
          <w:rFonts w:hint="eastAsia" w:ascii="仿宋_GB2312" w:eastAsia="仿宋_GB2312"/>
          <w:sz w:val="32"/>
          <w:szCs w:val="32"/>
          <w:lang w:eastAsia="zh-CN"/>
        </w:rPr>
        <w:t>）</w:t>
      </w:r>
      <w:r>
        <w:rPr>
          <w:rFonts w:hint="eastAsia" w:ascii="仿宋_GB2312" w:eastAsia="仿宋_GB2312"/>
          <w:sz w:val="32"/>
          <w:szCs w:val="32"/>
        </w:rPr>
        <w:t xml:space="preserve"> 针对性原则。学生们的感情和思想观念丰富多彩，但缺乏稳定性，自发性、朴素性、盲目性和冲动性尤为突出。为此，教学实践性活动的选择，必须针对学生的思想实际来确定，不搞形式主义。 </w:t>
      </w:r>
    </w:p>
    <w:p>
      <w:pPr>
        <w:spacing w:line="560" w:lineRule="exact"/>
        <w:ind w:firstLine="640" w:firstLineChars="200"/>
        <w:rPr>
          <w:rFonts w:hint="eastAsia" w:ascii="仿宋_GB2312" w:eastAsia="仿宋_GB2312"/>
          <w:sz w:val="32"/>
          <w:szCs w:val="32"/>
        </w:rPr>
      </w:pPr>
      <w:r>
        <w:rPr>
          <w:rFonts w:hint="eastAsia" w:ascii="仿宋_GB2312" w:eastAsia="仿宋_GB2312"/>
          <w:sz w:val="32"/>
          <w:szCs w:val="32"/>
          <w:lang w:eastAsia="zh-CN"/>
        </w:rPr>
        <w:t>（</w:t>
      </w:r>
      <w:r>
        <w:rPr>
          <w:rFonts w:hint="eastAsia" w:ascii="仿宋_GB2312" w:eastAsia="仿宋_GB2312"/>
          <w:sz w:val="32"/>
          <w:szCs w:val="32"/>
          <w:lang w:val="en-US" w:eastAsia="zh-CN"/>
        </w:rPr>
        <w:t>2</w:t>
      </w:r>
      <w:r>
        <w:rPr>
          <w:rFonts w:hint="eastAsia" w:ascii="仿宋_GB2312" w:eastAsia="仿宋_GB2312"/>
          <w:sz w:val="32"/>
          <w:szCs w:val="32"/>
          <w:lang w:eastAsia="zh-CN"/>
        </w:rPr>
        <w:t>）</w:t>
      </w:r>
      <w:r>
        <w:rPr>
          <w:rFonts w:hint="eastAsia" w:ascii="仿宋_GB2312" w:eastAsia="仿宋_GB2312"/>
          <w:sz w:val="32"/>
          <w:szCs w:val="32"/>
        </w:rPr>
        <w:t xml:space="preserve">实效性原则。实践性教学可以使所学到的理论转化成大学生的世界观和方法论，成为他们的行动指南，内化为他们自身的品行。 </w:t>
      </w:r>
    </w:p>
    <w:p>
      <w:pPr>
        <w:spacing w:line="560" w:lineRule="exact"/>
        <w:ind w:firstLine="640" w:firstLineChars="200"/>
        <w:rPr>
          <w:rFonts w:hint="eastAsia" w:ascii="仿宋_GB2312" w:eastAsia="仿宋_GB2312"/>
          <w:sz w:val="32"/>
          <w:szCs w:val="32"/>
        </w:rPr>
      </w:pPr>
      <w:r>
        <w:rPr>
          <w:rFonts w:hint="eastAsia" w:ascii="仿宋_GB2312" w:eastAsia="仿宋_GB2312"/>
          <w:sz w:val="32"/>
          <w:szCs w:val="32"/>
          <w:lang w:eastAsia="zh-CN"/>
        </w:rPr>
        <w:t>（</w:t>
      </w:r>
      <w:r>
        <w:rPr>
          <w:rFonts w:hint="eastAsia" w:ascii="仿宋_GB2312" w:eastAsia="仿宋_GB2312"/>
          <w:sz w:val="32"/>
          <w:szCs w:val="32"/>
          <w:lang w:val="en-US" w:eastAsia="zh-CN"/>
        </w:rPr>
        <w:t>3</w:t>
      </w:r>
      <w:r>
        <w:rPr>
          <w:rFonts w:hint="eastAsia" w:ascii="仿宋_GB2312" w:eastAsia="仿宋_GB2312"/>
          <w:sz w:val="32"/>
          <w:szCs w:val="32"/>
          <w:lang w:eastAsia="zh-CN"/>
        </w:rPr>
        <w:t>）</w:t>
      </w:r>
      <w:r>
        <w:rPr>
          <w:rFonts w:hint="eastAsia" w:ascii="仿宋_GB2312" w:eastAsia="仿宋_GB2312"/>
          <w:sz w:val="32"/>
          <w:szCs w:val="32"/>
        </w:rPr>
        <w:t>时效性原则。随着我国改革开放不断发展和深化，西方的各种思潮不断涌入，不可避免地对学生的世界观、人生观和价值观带来冲击，甚至造成不良影响。因此，思想政治理论课教学中的社会实践要讲求时效性，实践活动要反映社会现实的发展，体现时代特征。</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楷体" w:hAnsi="楷体" w:eastAsia="楷体" w:cs="楷体"/>
          <w:b/>
          <w:bCs/>
          <w:sz w:val="32"/>
          <w:szCs w:val="32"/>
          <w:lang w:val="en-US" w:eastAsia="zh-CN"/>
        </w:rPr>
      </w:pPr>
      <w:r>
        <w:rPr>
          <w:rFonts w:hint="eastAsia" w:ascii="楷体" w:hAnsi="楷体" w:eastAsia="楷体" w:cs="楷体"/>
          <w:b/>
          <w:bCs/>
          <w:sz w:val="32"/>
          <w:szCs w:val="32"/>
          <w:lang w:val="en-US" w:eastAsia="zh-CN"/>
        </w:rPr>
        <w:t>（二）实践教学基本要求</w:t>
      </w:r>
    </w:p>
    <w:p>
      <w:pPr>
        <w:spacing w:line="560" w:lineRule="exact"/>
        <w:ind w:firstLine="640" w:firstLineChars="200"/>
        <w:rPr>
          <w:rFonts w:hint="eastAsia" w:ascii="仿宋_GB2312" w:eastAsia="仿宋_GB2312"/>
          <w:sz w:val="32"/>
          <w:szCs w:val="32"/>
          <w:lang w:val="en-US" w:eastAsia="zh-CN"/>
        </w:rPr>
      </w:pPr>
      <w:r>
        <w:rPr>
          <w:rFonts w:hint="eastAsia" w:ascii="仿宋_GB2312" w:eastAsia="仿宋_GB2312"/>
          <w:sz w:val="32"/>
          <w:szCs w:val="32"/>
          <w:lang w:val="en-US" w:eastAsia="zh-CN"/>
        </w:rPr>
        <w:t>1.制定实践教学大纲，丰富实践教学资源，持续开拓并维护实践教学基地，拓展实践教学形式，注重实践教学效果。</w:t>
      </w:r>
    </w:p>
    <w:p>
      <w:pPr>
        <w:spacing w:line="560" w:lineRule="exact"/>
        <w:ind w:firstLine="640" w:firstLineChars="200"/>
        <w:rPr>
          <w:rFonts w:hint="eastAsia" w:ascii="仿宋_GB2312" w:eastAsia="仿宋_GB2312"/>
          <w:sz w:val="32"/>
          <w:szCs w:val="32"/>
          <w:lang w:val="en-US" w:eastAsia="zh-CN"/>
        </w:rPr>
      </w:pPr>
      <w:r>
        <w:rPr>
          <w:rFonts w:hint="eastAsia" w:ascii="仿宋_GB2312" w:eastAsia="仿宋_GB2312"/>
          <w:sz w:val="32"/>
          <w:szCs w:val="32"/>
          <w:lang w:val="en-US" w:eastAsia="zh-CN"/>
        </w:rPr>
        <w:t>2.加强实践教学过程管理，做好实践教学过程组织、记录、宣传和总结工作，有效保障学生在实践教学中的安全。</w:t>
      </w:r>
    </w:p>
    <w:p>
      <w:pPr>
        <w:spacing w:line="560" w:lineRule="exact"/>
        <w:ind w:firstLine="640" w:firstLineChars="200"/>
        <w:rPr>
          <w:rFonts w:hint="eastAsia" w:ascii="仿宋_GB2312" w:eastAsia="仿宋_GB2312"/>
          <w:sz w:val="32"/>
          <w:szCs w:val="32"/>
          <w:lang w:val="en-US" w:eastAsia="zh-CN"/>
        </w:rPr>
      </w:pPr>
      <w:r>
        <w:rPr>
          <w:rFonts w:hint="eastAsia" w:ascii="仿宋_GB2312" w:eastAsia="仿宋_GB2312"/>
          <w:sz w:val="32"/>
          <w:szCs w:val="32"/>
          <w:lang w:val="en-US" w:eastAsia="zh-CN"/>
        </w:rPr>
        <w:t>3.整理并保存实践教学归档材料。</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楷体" w:hAnsi="楷体" w:eastAsia="楷体" w:cs="楷体"/>
          <w:b/>
          <w:bCs/>
          <w:sz w:val="32"/>
          <w:szCs w:val="32"/>
          <w:lang w:val="en-US" w:eastAsia="zh-CN"/>
        </w:rPr>
      </w:pPr>
      <w:r>
        <w:rPr>
          <w:rFonts w:hint="eastAsia" w:ascii="楷体" w:hAnsi="楷体" w:eastAsia="楷体" w:cs="楷体"/>
          <w:b/>
          <w:bCs/>
          <w:sz w:val="32"/>
          <w:szCs w:val="32"/>
          <w:lang w:val="en-US" w:eastAsia="zh-CN"/>
        </w:rPr>
        <w:t>（三）实践教学形式</w:t>
      </w:r>
    </w:p>
    <w:p>
      <w:pPr>
        <w:spacing w:line="560" w:lineRule="exact"/>
        <w:ind w:firstLine="643" w:firstLineChars="200"/>
        <w:rPr>
          <w:rFonts w:hint="eastAsia" w:ascii="仿宋_GB2312" w:eastAsia="仿宋_GB2312"/>
          <w:b/>
          <w:bCs/>
          <w:sz w:val="32"/>
          <w:szCs w:val="32"/>
          <w:lang w:val="en-US" w:eastAsia="zh-CN"/>
        </w:rPr>
      </w:pPr>
      <w:r>
        <w:rPr>
          <w:rFonts w:hint="eastAsia" w:ascii="仿宋_GB2312" w:eastAsia="仿宋_GB2312"/>
          <w:b/>
          <w:bCs/>
          <w:sz w:val="32"/>
          <w:szCs w:val="32"/>
          <w:lang w:val="en-US" w:eastAsia="zh-CN"/>
        </w:rPr>
        <w:t>1.校内实践和校外实践相结合</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校内实践主要以优秀学生事迹报告、学生专题研讨、主题辩论、主题演讲、知识竞赛、观看相关教学纪录片、举办模拟法庭等形式进行。</w:t>
      </w:r>
    </w:p>
    <w:p>
      <w:pPr>
        <w:spacing w:line="560" w:lineRule="exact"/>
        <w:ind w:firstLine="640" w:firstLineChars="200"/>
        <w:rPr>
          <w:rFonts w:hint="eastAsia" w:ascii="仿宋_GB2312" w:eastAsia="仿宋_GB2312"/>
          <w:sz w:val="32"/>
          <w:szCs w:val="32"/>
        </w:rPr>
      </w:pPr>
      <w:r>
        <w:rPr>
          <w:rFonts w:hint="eastAsia" w:ascii="仿宋_GB2312" w:eastAsia="仿宋_GB2312"/>
          <w:sz w:val="32"/>
          <w:szCs w:val="32"/>
          <w:lang w:val="en-US" w:eastAsia="zh-CN"/>
        </w:rPr>
        <w:t>校外</w:t>
      </w:r>
      <w:r>
        <w:rPr>
          <w:rFonts w:hint="eastAsia" w:ascii="仿宋_GB2312" w:eastAsia="仿宋_GB2312"/>
          <w:sz w:val="32"/>
          <w:szCs w:val="32"/>
        </w:rPr>
        <w:t>实践主要以参观和考察“</w:t>
      </w:r>
      <w:r>
        <w:rPr>
          <w:rFonts w:hint="eastAsia" w:ascii="仿宋_GB2312" w:eastAsia="仿宋_GB2312"/>
          <w:sz w:val="32"/>
          <w:szCs w:val="32"/>
          <w:lang w:val="en-US" w:eastAsia="zh-CN"/>
        </w:rPr>
        <w:t>大思政课</w:t>
      </w:r>
      <w:r>
        <w:rPr>
          <w:rFonts w:hint="eastAsia" w:ascii="仿宋_GB2312" w:eastAsia="仿宋_GB2312"/>
          <w:sz w:val="32"/>
          <w:szCs w:val="32"/>
        </w:rPr>
        <w:t>”</w:t>
      </w:r>
      <w:r>
        <w:rPr>
          <w:rFonts w:hint="eastAsia" w:ascii="仿宋_GB2312" w:eastAsia="仿宋_GB2312"/>
          <w:sz w:val="32"/>
          <w:szCs w:val="32"/>
          <w:lang w:val="en-US" w:eastAsia="zh-CN"/>
        </w:rPr>
        <w:t>实践教学基地</w:t>
      </w:r>
      <w:r>
        <w:rPr>
          <w:rFonts w:hint="eastAsia" w:ascii="仿宋_GB2312" w:eastAsia="仿宋_GB2312"/>
          <w:sz w:val="32"/>
          <w:szCs w:val="32"/>
          <w:lang w:eastAsia="zh-CN"/>
        </w:rPr>
        <w:t>、</w:t>
      </w:r>
      <w:r>
        <w:rPr>
          <w:rFonts w:hint="eastAsia" w:ascii="仿宋_GB2312" w:eastAsia="仿宋_GB2312"/>
          <w:sz w:val="32"/>
          <w:szCs w:val="32"/>
        </w:rPr>
        <w:t>爱国主义教育基地、参观考察周边新农村、社会调研、假期“三下乡”社会实践活动、社会公益活动、 “青年志愿者”活动等活动进行。</w:t>
      </w:r>
    </w:p>
    <w:p>
      <w:pPr>
        <w:spacing w:line="560" w:lineRule="exact"/>
        <w:ind w:firstLine="643" w:firstLineChars="200"/>
        <w:rPr>
          <w:rFonts w:hint="default" w:ascii="仿宋_GB2312" w:eastAsia="仿宋_GB2312"/>
          <w:b/>
          <w:bCs/>
          <w:sz w:val="32"/>
          <w:szCs w:val="32"/>
          <w:lang w:val="en-US" w:eastAsia="zh-CN"/>
        </w:rPr>
      </w:pPr>
      <w:r>
        <w:rPr>
          <w:rFonts w:hint="eastAsia" w:ascii="仿宋_GB2312" w:eastAsia="仿宋_GB2312"/>
          <w:b/>
          <w:bCs/>
          <w:sz w:val="32"/>
          <w:szCs w:val="32"/>
          <w:lang w:val="en-US" w:eastAsia="zh-CN"/>
        </w:rPr>
        <w:t>2.分散实践与集中实践相结合</w:t>
      </w:r>
    </w:p>
    <w:p>
      <w:pPr>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分散实践是指学生在老师的指导下按照思政课实践教学大纲要求自主完成社会实践教学任务，写成实践报告，并由指导老师评定实践成绩。</w:t>
      </w:r>
    </w:p>
    <w:p>
      <w:pPr>
        <w:spacing w:line="560" w:lineRule="exact"/>
        <w:ind w:firstLine="640" w:firstLineChars="200"/>
        <w:rPr>
          <w:rFonts w:hint="eastAsia" w:ascii="仿宋_GB2312" w:eastAsia="仿宋_GB2312"/>
          <w:sz w:val="32"/>
          <w:szCs w:val="32"/>
          <w:lang w:eastAsia="zh-CN"/>
        </w:rPr>
      </w:pPr>
      <w:r>
        <w:rPr>
          <w:rFonts w:hint="eastAsia" w:ascii="仿宋_GB2312" w:eastAsia="仿宋_GB2312"/>
          <w:sz w:val="32"/>
          <w:szCs w:val="32"/>
        </w:rPr>
        <w:t>集中实践是指每学期</w:t>
      </w:r>
      <w:r>
        <w:rPr>
          <w:rFonts w:hint="eastAsia" w:ascii="仿宋_GB2312" w:eastAsia="仿宋_GB2312"/>
          <w:sz w:val="32"/>
          <w:szCs w:val="32"/>
          <w:lang w:val="en-US" w:eastAsia="zh-CN"/>
        </w:rPr>
        <w:t>教师</w:t>
      </w:r>
      <w:r>
        <w:rPr>
          <w:rFonts w:hint="eastAsia" w:ascii="仿宋_GB2312" w:eastAsia="仿宋_GB2312"/>
          <w:sz w:val="32"/>
          <w:szCs w:val="32"/>
        </w:rPr>
        <w:t>集中</w:t>
      </w:r>
      <w:r>
        <w:rPr>
          <w:rFonts w:hint="eastAsia" w:ascii="仿宋_GB2312" w:eastAsia="仿宋_GB2312"/>
          <w:sz w:val="32"/>
          <w:szCs w:val="32"/>
          <w:lang w:val="en-US" w:eastAsia="zh-CN"/>
        </w:rPr>
        <w:t>组织</w:t>
      </w:r>
      <w:r>
        <w:rPr>
          <w:rFonts w:hint="eastAsia" w:ascii="仿宋_GB2312" w:eastAsia="仿宋_GB2312"/>
          <w:sz w:val="32"/>
          <w:szCs w:val="32"/>
        </w:rPr>
        <w:t>部分学生代表开展各种形式的社会实践活动</w:t>
      </w:r>
      <w:r>
        <w:rPr>
          <w:rFonts w:hint="eastAsia" w:ascii="仿宋_GB2312" w:eastAsia="仿宋_GB2312"/>
          <w:sz w:val="32"/>
          <w:szCs w:val="32"/>
          <w:lang w:eastAsia="zh-CN"/>
        </w:rPr>
        <w:t>。</w:t>
      </w:r>
    </w:p>
    <w:p>
      <w:pPr>
        <w:spacing w:line="560" w:lineRule="exact"/>
        <w:ind w:firstLine="643" w:firstLineChars="200"/>
        <w:rPr>
          <w:rFonts w:hint="eastAsia" w:ascii="仿宋_GB2312" w:eastAsia="仿宋_GB2312"/>
          <w:b/>
          <w:bCs/>
          <w:sz w:val="32"/>
          <w:szCs w:val="32"/>
          <w:lang w:val="en-US" w:eastAsia="zh-CN"/>
        </w:rPr>
      </w:pPr>
      <w:r>
        <w:rPr>
          <w:rFonts w:hint="eastAsia" w:ascii="仿宋_GB2312" w:eastAsia="仿宋_GB2312"/>
          <w:b/>
          <w:bCs/>
          <w:sz w:val="32"/>
          <w:szCs w:val="32"/>
          <w:lang w:val="en-US" w:eastAsia="zh-CN"/>
        </w:rPr>
        <w:t>3.直接实践与间接实践相结合</w:t>
      </w:r>
    </w:p>
    <w:p>
      <w:pPr>
        <w:spacing w:line="560" w:lineRule="exact"/>
        <w:ind w:firstLine="640" w:firstLineChars="200"/>
        <w:rPr>
          <w:rFonts w:hint="eastAsia" w:ascii="仿宋_GB2312" w:eastAsia="仿宋_GB2312"/>
          <w:sz w:val="32"/>
          <w:szCs w:val="32"/>
          <w:lang w:val="en-US" w:eastAsia="zh-CN"/>
        </w:rPr>
      </w:pPr>
      <w:r>
        <w:rPr>
          <w:rFonts w:hint="eastAsia" w:ascii="仿宋_GB2312" w:eastAsia="仿宋_GB2312"/>
          <w:sz w:val="32"/>
          <w:szCs w:val="32"/>
          <w:lang w:val="en-US" w:eastAsia="zh-CN"/>
        </w:rPr>
        <w:t>直接实践就是学生们自己通过各种形式自己亲自体验实践活动，形成自己的感悟和认识。</w:t>
      </w:r>
    </w:p>
    <w:p>
      <w:pPr>
        <w:spacing w:line="560" w:lineRule="exact"/>
        <w:ind w:firstLine="640" w:firstLineChars="200"/>
        <w:rPr>
          <w:rFonts w:hint="eastAsia" w:ascii="仿宋_GB2312" w:eastAsia="仿宋_GB2312"/>
          <w:sz w:val="32"/>
          <w:szCs w:val="32"/>
          <w:lang w:val="en-US" w:eastAsia="zh-CN"/>
        </w:rPr>
      </w:pPr>
      <w:r>
        <w:rPr>
          <w:rFonts w:hint="eastAsia" w:ascii="仿宋_GB2312" w:eastAsia="仿宋_GB2312"/>
          <w:sz w:val="32"/>
          <w:szCs w:val="32"/>
          <w:lang w:val="en-US" w:eastAsia="zh-CN"/>
        </w:rPr>
        <w:t>间接实践就是已经参加过实践的</w:t>
      </w:r>
      <w:r>
        <w:rPr>
          <w:rFonts w:hint="eastAsia" w:ascii="仿宋_GB2312" w:eastAsia="仿宋_GB2312"/>
          <w:sz w:val="32"/>
          <w:szCs w:val="32"/>
        </w:rPr>
        <w:t>学生代表</w:t>
      </w:r>
      <w:r>
        <w:rPr>
          <w:rFonts w:hint="eastAsia" w:ascii="仿宋_GB2312" w:eastAsia="仿宋_GB2312"/>
          <w:sz w:val="32"/>
          <w:szCs w:val="32"/>
          <w:lang w:eastAsia="zh-CN"/>
        </w:rPr>
        <w:t>可以</w:t>
      </w:r>
      <w:r>
        <w:rPr>
          <w:rFonts w:hint="eastAsia" w:ascii="仿宋_GB2312" w:eastAsia="仿宋_GB2312"/>
          <w:sz w:val="32"/>
          <w:szCs w:val="32"/>
        </w:rPr>
        <w:t>通过报告、宣讲、座谈等方式将实践经历、感受、体会间接地向其他学生传播，以扩大实践活动的覆盖率和影响力。</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楷体" w:hAnsi="楷体" w:eastAsia="楷体" w:cs="楷体"/>
          <w:b/>
          <w:bCs/>
          <w:sz w:val="32"/>
          <w:szCs w:val="32"/>
          <w:lang w:val="en-US" w:eastAsia="zh-CN"/>
        </w:rPr>
      </w:pPr>
      <w:r>
        <w:rPr>
          <w:rFonts w:hint="eastAsia" w:ascii="楷体" w:hAnsi="楷体" w:eastAsia="楷体" w:cs="楷体"/>
          <w:b/>
          <w:bCs/>
          <w:sz w:val="32"/>
          <w:szCs w:val="32"/>
          <w:lang w:val="en-US" w:eastAsia="zh-CN"/>
        </w:rPr>
        <w:t>（四）实践教学考核</w:t>
      </w:r>
    </w:p>
    <w:p>
      <w:pPr>
        <w:spacing w:line="560" w:lineRule="exact"/>
        <w:ind w:firstLine="643" w:firstLineChars="200"/>
        <w:rPr>
          <w:rFonts w:hint="eastAsia" w:ascii="仿宋_GB2312" w:eastAsia="仿宋_GB2312"/>
          <w:b/>
          <w:bCs/>
          <w:color w:val="auto"/>
          <w:sz w:val="32"/>
          <w:szCs w:val="32"/>
          <w:lang w:val="en-US" w:eastAsia="zh-CN"/>
        </w:rPr>
      </w:pPr>
      <w:bookmarkStart w:id="0" w:name="_Hlk66996133"/>
      <w:r>
        <w:rPr>
          <w:rFonts w:hint="eastAsia" w:ascii="仿宋_GB2312" w:eastAsia="仿宋_GB2312"/>
          <w:b/>
          <w:bCs/>
          <w:color w:val="auto"/>
          <w:sz w:val="32"/>
          <w:szCs w:val="32"/>
          <w:lang w:val="en-US" w:eastAsia="zh-CN"/>
        </w:rPr>
        <w:t>1.考核内容：</w:t>
      </w:r>
    </w:p>
    <w:p>
      <w:pPr>
        <w:spacing w:line="560" w:lineRule="exact"/>
        <w:ind w:firstLine="640" w:firstLineChars="200"/>
        <w:rPr>
          <w:rFonts w:hint="eastAsia" w:ascii="仿宋_GB2312" w:eastAsia="仿宋_GB2312"/>
          <w:color w:val="auto"/>
          <w:sz w:val="32"/>
          <w:szCs w:val="32"/>
        </w:rPr>
      </w:pPr>
      <w:r>
        <w:rPr>
          <w:rFonts w:hint="eastAsia" w:ascii="仿宋_GB2312" w:eastAsia="仿宋_GB2312"/>
          <w:color w:val="auto"/>
          <w:sz w:val="32"/>
          <w:szCs w:val="32"/>
        </w:rPr>
        <w:t>（1）实践</w:t>
      </w:r>
      <w:r>
        <w:rPr>
          <w:rFonts w:hint="eastAsia" w:ascii="仿宋_GB2312" w:eastAsia="仿宋_GB2312"/>
          <w:color w:val="auto"/>
          <w:sz w:val="32"/>
          <w:szCs w:val="32"/>
          <w:lang w:val="en-US" w:eastAsia="zh-CN"/>
        </w:rPr>
        <w:t>日志完成情况</w:t>
      </w:r>
      <w:r>
        <w:rPr>
          <w:rFonts w:hint="eastAsia" w:ascii="仿宋_GB2312" w:eastAsia="仿宋_GB2312"/>
          <w:color w:val="auto"/>
          <w:sz w:val="32"/>
          <w:szCs w:val="32"/>
        </w:rPr>
        <w:t>。</w:t>
      </w:r>
    </w:p>
    <w:p>
      <w:pPr>
        <w:spacing w:line="560" w:lineRule="exact"/>
        <w:ind w:firstLine="640" w:firstLineChars="200"/>
        <w:rPr>
          <w:rFonts w:hint="eastAsia" w:ascii="仿宋_GB2312" w:eastAsia="仿宋_GB2312"/>
          <w:color w:val="auto"/>
          <w:sz w:val="32"/>
          <w:szCs w:val="32"/>
        </w:rPr>
      </w:pPr>
      <w:r>
        <w:rPr>
          <w:rFonts w:hint="eastAsia" w:ascii="仿宋_GB2312" w:eastAsia="仿宋_GB2312"/>
          <w:color w:val="auto"/>
          <w:sz w:val="32"/>
          <w:szCs w:val="32"/>
        </w:rPr>
        <w:t>（2）实践报告完成情况。</w:t>
      </w:r>
    </w:p>
    <w:p>
      <w:pPr>
        <w:spacing w:line="560" w:lineRule="exact"/>
        <w:ind w:firstLine="640" w:firstLineChars="200"/>
        <w:rPr>
          <w:rFonts w:hint="eastAsia" w:ascii="仿宋_GB2312" w:eastAsia="仿宋_GB2312"/>
          <w:color w:val="auto"/>
          <w:sz w:val="32"/>
          <w:szCs w:val="32"/>
        </w:rPr>
      </w:pPr>
      <w:r>
        <w:rPr>
          <w:rFonts w:hint="eastAsia" w:ascii="仿宋_GB2312" w:eastAsia="仿宋_GB2312"/>
          <w:color w:val="auto"/>
          <w:sz w:val="32"/>
          <w:szCs w:val="32"/>
        </w:rPr>
        <w:t>（3）实践课题完成情况。</w:t>
      </w:r>
    </w:p>
    <w:p>
      <w:pPr>
        <w:spacing w:line="560" w:lineRule="exact"/>
        <w:ind w:firstLine="643" w:firstLineChars="200"/>
        <w:rPr>
          <w:rFonts w:hint="eastAsia" w:ascii="仿宋_GB2312" w:eastAsia="仿宋_GB2312"/>
          <w:color w:val="auto"/>
          <w:sz w:val="32"/>
          <w:szCs w:val="32"/>
          <w:lang w:val="en-US" w:eastAsia="zh-CN"/>
        </w:rPr>
      </w:pPr>
      <w:r>
        <w:rPr>
          <w:rFonts w:hint="eastAsia" w:ascii="仿宋_GB2312" w:eastAsia="仿宋_GB2312"/>
          <w:b/>
          <w:bCs/>
          <w:color w:val="auto"/>
          <w:sz w:val="32"/>
          <w:szCs w:val="32"/>
          <w:lang w:val="en-US" w:eastAsia="zh-CN"/>
        </w:rPr>
        <w:t>2.考核标准：</w:t>
      </w:r>
      <w:r>
        <w:rPr>
          <w:rFonts w:hint="eastAsia" w:ascii="仿宋_GB2312" w:eastAsia="仿宋_GB2312"/>
          <w:color w:val="auto"/>
          <w:sz w:val="32"/>
          <w:szCs w:val="32"/>
          <w:lang w:val="en-US" w:eastAsia="zh-CN"/>
        </w:rPr>
        <w:t>参见实践报告评分标准细则。</w:t>
      </w:r>
    </w:p>
    <w:p>
      <w:pPr>
        <w:spacing w:line="560" w:lineRule="exact"/>
        <w:ind w:firstLine="643" w:firstLineChars="200"/>
        <w:rPr>
          <w:rFonts w:hint="eastAsia" w:ascii="黑体" w:hAnsi="黑体" w:eastAsia="黑体" w:cs="Times New Roman"/>
          <w:sz w:val="32"/>
          <w:szCs w:val="32"/>
          <w14:ligatures w14:val="none"/>
        </w:rPr>
      </w:pPr>
      <w:r>
        <w:rPr>
          <w:rFonts w:hint="eastAsia" w:ascii="仿宋_GB2312" w:eastAsia="仿宋_GB2312"/>
          <w:b/>
          <w:bCs/>
          <w:color w:val="auto"/>
          <w:sz w:val="32"/>
          <w:szCs w:val="32"/>
          <w:lang w:val="en-US" w:eastAsia="zh-CN"/>
        </w:rPr>
        <w:t>3.考核方法：</w:t>
      </w:r>
      <w:r>
        <w:rPr>
          <w:rFonts w:hint="eastAsia" w:ascii="仿宋_GB2312" w:eastAsia="仿宋_GB2312"/>
          <w:color w:val="auto"/>
          <w:sz w:val="32"/>
          <w:szCs w:val="32"/>
        </w:rPr>
        <w:t>根据以上考核内容考核情况，最终评定成绩。实践成绩占课程总评成绩的20%。</w:t>
      </w:r>
      <w:bookmarkEnd w:id="0"/>
    </w:p>
    <w:p>
      <w:pPr>
        <w:rPr>
          <w:rFonts w:ascii="黑体" w:hAnsi="黑体" w:eastAsia="黑体" w:cs="Times New Roman"/>
          <w:sz w:val="32"/>
          <w:szCs w:val="32"/>
          <w14:ligatures w14:val="none"/>
        </w:rPr>
      </w:pPr>
      <w:r>
        <w:rPr>
          <w:rFonts w:hint="eastAsia" w:ascii="黑体" w:hAnsi="黑体" w:eastAsia="黑体" w:cs="Times New Roman"/>
          <w:sz w:val="32"/>
          <w:szCs w:val="32"/>
          <w:lang w:val="en-US" w:eastAsia="zh-CN"/>
          <w14:ligatures w14:val="none"/>
        </w:rPr>
        <w:t xml:space="preserve">    五</w:t>
      </w:r>
      <w:r>
        <w:rPr>
          <w:rFonts w:hint="eastAsia" w:ascii="黑体" w:hAnsi="黑体" w:eastAsia="黑体" w:cs="Times New Roman"/>
          <w:sz w:val="32"/>
          <w:szCs w:val="32"/>
          <w14:ligatures w14:val="none"/>
        </w:rPr>
        <w:t>、学生考核与评价</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楷体" w:hAnsi="楷体" w:eastAsia="楷体" w:cs="楷体"/>
          <w:b/>
          <w:bCs/>
          <w:sz w:val="32"/>
          <w:szCs w:val="32"/>
          <w:lang w:val="en-US" w:eastAsia="zh-CN"/>
        </w:rPr>
      </w:pPr>
      <w:r>
        <w:rPr>
          <w:rFonts w:hint="eastAsia" w:ascii="楷体" w:hAnsi="楷体" w:eastAsia="楷体" w:cs="楷体"/>
          <w:b/>
          <w:bCs/>
          <w:sz w:val="32"/>
          <w:szCs w:val="32"/>
          <w:lang w:val="en-US" w:eastAsia="zh-CN"/>
        </w:rPr>
        <w:t>（一）考核方式</w:t>
      </w:r>
    </w:p>
    <w:p>
      <w:pPr>
        <w:spacing w:line="360" w:lineRule="auto"/>
        <w:ind w:firstLine="640" w:firstLineChars="200"/>
        <w:rPr>
          <w:rFonts w:hint="eastAsia" w:ascii="仿宋" w:hAnsi="仿宋" w:eastAsia="仿宋" w:cs="宋体"/>
          <w:bCs/>
          <w:sz w:val="32"/>
          <w:szCs w:val="32"/>
        </w:rPr>
      </w:pPr>
      <w:r>
        <w:rPr>
          <w:rFonts w:hint="eastAsia" w:ascii="仿宋_GB2312" w:eastAsia="仿宋_GB2312"/>
          <w:color w:val="auto"/>
          <w:sz w:val="32"/>
          <w:szCs w:val="32"/>
        </w:rPr>
        <w:t>本课程采用平时考查、理论考试与实践环节相结合的评价方式，既对学生必须掌握的基本知识、基本理论有基本考核，又能全面提高学生的思维与实践能力。平时考查针对学生学习过程评价，包括考勤、作业、课堂表现方面；期末考试采用闭卷考试形式，以考查学生知识综合运用能力为主；实践环节需按要求完成视频拍摄及撰写实践报告，以考察学生理论联系实际的综合运用能力。</w:t>
      </w:r>
    </w:p>
    <w:p>
      <w:pPr>
        <w:keepNext w:val="0"/>
        <w:keepLines w:val="0"/>
        <w:pageBreakBefore w:val="0"/>
        <w:widowControl/>
        <w:kinsoku/>
        <w:wordWrap/>
        <w:overflowPunct/>
        <w:topLinePunct w:val="0"/>
        <w:autoSpaceDE/>
        <w:autoSpaceDN/>
        <w:bidi w:val="0"/>
        <w:spacing w:line="520" w:lineRule="exact"/>
        <w:jc w:val="center"/>
        <w:textAlignment w:val="auto"/>
        <w:rPr>
          <w:rFonts w:hint="eastAsia" w:ascii="方正公文黑体" w:hAnsi="方正公文黑体" w:eastAsia="方正公文黑体" w:cs="方正公文黑体"/>
          <w:sz w:val="28"/>
          <w:szCs w:val="28"/>
        </w:rPr>
      </w:pPr>
      <w:r>
        <w:rPr>
          <w:rFonts w:hint="eastAsia" w:ascii="方正公文黑体" w:hAnsi="方正公文黑体" w:eastAsia="方正公文黑体" w:cs="方正公文黑体"/>
          <w:sz w:val="28"/>
          <w:szCs w:val="28"/>
        </w:rPr>
        <w:t>课程目标考核权值分配</w:t>
      </w:r>
    </w:p>
    <w:tbl>
      <w:tblPr>
        <w:tblStyle w:val="6"/>
        <w:tblW w:w="447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40"/>
        <w:gridCol w:w="1125"/>
        <w:gridCol w:w="983"/>
        <w:gridCol w:w="1264"/>
        <w:gridCol w:w="1044"/>
        <w:gridCol w:w="1218"/>
        <w:gridCol w:w="75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3" w:hRule="atLeast"/>
          <w:jc w:val="center"/>
        </w:trPr>
        <w:tc>
          <w:tcPr>
            <w:tcW w:w="812" w:type="pct"/>
            <w:vMerge w:val="restar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spacing w:line="520" w:lineRule="exact"/>
              <w:jc w:val="center"/>
              <w:textAlignment w:val="auto"/>
              <w:rPr>
                <w:rFonts w:hint="eastAsia" w:ascii="宋体" w:hAnsi="宋体" w:eastAsia="宋体" w:cs="宋体"/>
                <w:sz w:val="28"/>
                <w:szCs w:val="28"/>
              </w:rPr>
            </w:pPr>
            <w:r>
              <w:rPr>
                <w:rFonts w:hint="eastAsia" w:ascii="宋体" w:hAnsi="宋体" w:eastAsia="宋体" w:cs="宋体"/>
                <w:sz w:val="28"/>
                <w:szCs w:val="28"/>
              </w:rPr>
              <w:t>课程目标</w:t>
            </w:r>
          </w:p>
        </w:tc>
        <w:tc>
          <w:tcPr>
            <w:tcW w:w="3691" w:type="pct"/>
            <w:gridSpan w:val="5"/>
            <w:tcBorders>
              <w:top w:val="single" w:color="auto" w:sz="4" w:space="0"/>
              <w:left w:val="single" w:color="auto" w:sz="4" w:space="0"/>
              <w:bottom w:val="single" w:color="auto" w:sz="4" w:space="0"/>
              <w:right w:val="single" w:color="auto" w:sz="4" w:space="0"/>
            </w:tcBorders>
          </w:tcPr>
          <w:p>
            <w:pPr>
              <w:keepNext w:val="0"/>
              <w:keepLines w:val="0"/>
              <w:pageBreakBefore w:val="0"/>
              <w:kinsoku/>
              <w:wordWrap/>
              <w:overflowPunct/>
              <w:topLinePunct w:val="0"/>
              <w:autoSpaceDE/>
              <w:autoSpaceDN/>
              <w:bidi w:val="0"/>
              <w:spacing w:line="520" w:lineRule="exact"/>
              <w:jc w:val="center"/>
              <w:textAlignment w:val="auto"/>
              <w:rPr>
                <w:rFonts w:hint="eastAsia" w:ascii="宋体" w:hAnsi="宋体" w:eastAsia="宋体" w:cs="宋体"/>
                <w:sz w:val="28"/>
                <w:szCs w:val="28"/>
              </w:rPr>
            </w:pPr>
            <w:r>
              <w:rPr>
                <w:rFonts w:hint="eastAsia" w:ascii="宋体" w:hAnsi="宋体" w:eastAsia="宋体" w:cs="宋体"/>
                <w:sz w:val="28"/>
                <w:szCs w:val="28"/>
              </w:rPr>
              <w:t>教学环节</w:t>
            </w:r>
          </w:p>
        </w:tc>
        <w:tc>
          <w:tcPr>
            <w:tcW w:w="496" w:type="pct"/>
            <w:vMerge w:val="restart"/>
            <w:tcBorders>
              <w:top w:val="single" w:color="auto" w:sz="4" w:space="0"/>
              <w:left w:val="single" w:color="auto" w:sz="4" w:space="0"/>
              <w:right w:val="single" w:color="auto" w:sz="4" w:space="0"/>
            </w:tcBorders>
            <w:vAlign w:val="center"/>
          </w:tcPr>
          <w:p>
            <w:pPr>
              <w:keepNext w:val="0"/>
              <w:keepLines w:val="0"/>
              <w:pageBreakBefore w:val="0"/>
              <w:kinsoku/>
              <w:wordWrap/>
              <w:overflowPunct/>
              <w:topLinePunct w:val="0"/>
              <w:autoSpaceDE/>
              <w:autoSpaceDN/>
              <w:bidi w:val="0"/>
              <w:spacing w:line="520" w:lineRule="exact"/>
              <w:jc w:val="center"/>
              <w:textAlignment w:val="auto"/>
              <w:rPr>
                <w:rFonts w:hint="eastAsia" w:ascii="宋体" w:hAnsi="宋体" w:eastAsia="宋体" w:cs="宋体"/>
                <w:sz w:val="28"/>
                <w:szCs w:val="28"/>
              </w:rPr>
            </w:pPr>
            <w:r>
              <w:rPr>
                <w:rFonts w:hint="eastAsia" w:ascii="宋体" w:hAnsi="宋体" w:eastAsia="宋体" w:cs="宋体"/>
                <w:sz w:val="28"/>
                <w:szCs w:val="28"/>
              </w:rPr>
              <w:t>合计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12" w:type="pct"/>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spacing w:line="520" w:lineRule="exact"/>
              <w:jc w:val="left"/>
              <w:textAlignment w:val="auto"/>
              <w:rPr>
                <w:rFonts w:hint="eastAsia" w:ascii="宋体" w:hAnsi="宋体" w:eastAsia="宋体" w:cs="宋体"/>
                <w:sz w:val="28"/>
                <w:szCs w:val="28"/>
              </w:rPr>
            </w:pPr>
          </w:p>
        </w:tc>
        <w:tc>
          <w:tcPr>
            <w:tcW w:w="737"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spacing w:line="520" w:lineRule="exact"/>
              <w:jc w:val="center"/>
              <w:textAlignment w:val="auto"/>
              <w:rPr>
                <w:rFonts w:hint="eastAsia" w:ascii="宋体" w:hAnsi="宋体" w:eastAsia="宋体" w:cs="宋体"/>
                <w:sz w:val="28"/>
                <w:szCs w:val="28"/>
              </w:rPr>
            </w:pPr>
            <w:r>
              <w:rPr>
                <w:rFonts w:hint="eastAsia" w:ascii="宋体" w:hAnsi="宋体" w:eastAsia="宋体" w:cs="宋体"/>
                <w:sz w:val="28"/>
                <w:szCs w:val="28"/>
              </w:rPr>
              <w:t>作业</w:t>
            </w:r>
          </w:p>
        </w:tc>
        <w:tc>
          <w:tcPr>
            <w:tcW w:w="644" w:type="pct"/>
            <w:tcBorders>
              <w:top w:val="single" w:color="auto" w:sz="4" w:space="0"/>
              <w:left w:val="single" w:color="auto" w:sz="4" w:space="0"/>
              <w:bottom w:val="single" w:color="auto" w:sz="4" w:space="0"/>
              <w:right w:val="single" w:color="auto" w:sz="4" w:space="0"/>
            </w:tcBorders>
          </w:tcPr>
          <w:p>
            <w:pPr>
              <w:keepNext w:val="0"/>
              <w:keepLines w:val="0"/>
              <w:pageBreakBefore w:val="0"/>
              <w:kinsoku/>
              <w:wordWrap/>
              <w:overflowPunct/>
              <w:topLinePunct w:val="0"/>
              <w:autoSpaceDE/>
              <w:autoSpaceDN/>
              <w:bidi w:val="0"/>
              <w:spacing w:line="520" w:lineRule="exact"/>
              <w:jc w:val="center"/>
              <w:textAlignment w:val="auto"/>
              <w:rPr>
                <w:rFonts w:hint="eastAsia" w:ascii="宋体" w:hAnsi="宋体" w:eastAsia="宋体" w:cs="宋体"/>
                <w:sz w:val="28"/>
                <w:szCs w:val="28"/>
              </w:rPr>
            </w:pPr>
            <w:r>
              <w:rPr>
                <w:rFonts w:hint="eastAsia" w:ascii="宋体" w:hAnsi="宋体" w:eastAsia="宋体" w:cs="宋体"/>
                <w:sz w:val="28"/>
                <w:szCs w:val="28"/>
              </w:rPr>
              <w:t>期中</w:t>
            </w:r>
          </w:p>
        </w:tc>
        <w:tc>
          <w:tcPr>
            <w:tcW w:w="828"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spacing w:line="520" w:lineRule="exact"/>
              <w:jc w:val="center"/>
              <w:textAlignment w:val="auto"/>
              <w:rPr>
                <w:rFonts w:hint="eastAsia" w:ascii="宋体" w:hAnsi="宋体" w:eastAsia="宋体" w:cs="宋体"/>
                <w:sz w:val="28"/>
                <w:szCs w:val="28"/>
              </w:rPr>
            </w:pPr>
            <w:r>
              <w:rPr>
                <w:rFonts w:hint="eastAsia" w:ascii="宋体" w:hAnsi="宋体" w:eastAsia="宋体" w:cs="宋体"/>
                <w:sz w:val="28"/>
                <w:szCs w:val="28"/>
              </w:rPr>
              <w:t>课堂表现</w:t>
            </w:r>
          </w:p>
        </w:tc>
        <w:tc>
          <w:tcPr>
            <w:tcW w:w="684" w:type="pct"/>
            <w:tcBorders>
              <w:top w:val="single" w:color="auto" w:sz="4" w:space="0"/>
              <w:left w:val="single" w:color="auto" w:sz="4" w:space="0"/>
              <w:bottom w:val="single" w:color="auto" w:sz="4" w:space="0"/>
              <w:right w:val="single" w:color="auto" w:sz="4" w:space="0"/>
            </w:tcBorders>
          </w:tcPr>
          <w:p>
            <w:pPr>
              <w:keepNext w:val="0"/>
              <w:keepLines w:val="0"/>
              <w:pageBreakBefore w:val="0"/>
              <w:kinsoku/>
              <w:wordWrap/>
              <w:overflowPunct/>
              <w:topLinePunct w:val="0"/>
              <w:autoSpaceDE/>
              <w:autoSpaceDN/>
              <w:bidi w:val="0"/>
              <w:spacing w:line="520" w:lineRule="exact"/>
              <w:jc w:val="center"/>
              <w:textAlignment w:val="auto"/>
              <w:rPr>
                <w:rFonts w:hint="eastAsia" w:ascii="宋体" w:hAnsi="宋体" w:eastAsia="宋体" w:cs="宋体"/>
                <w:sz w:val="28"/>
                <w:szCs w:val="28"/>
              </w:rPr>
            </w:pPr>
            <w:r>
              <w:rPr>
                <w:rFonts w:hint="eastAsia" w:ascii="宋体" w:hAnsi="宋体" w:eastAsia="宋体" w:cs="宋体"/>
                <w:sz w:val="28"/>
                <w:szCs w:val="28"/>
              </w:rPr>
              <w:t>实践</w:t>
            </w:r>
          </w:p>
        </w:tc>
        <w:tc>
          <w:tcPr>
            <w:tcW w:w="798"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spacing w:line="520" w:lineRule="exact"/>
              <w:jc w:val="center"/>
              <w:textAlignment w:val="auto"/>
              <w:rPr>
                <w:rFonts w:hint="eastAsia" w:ascii="宋体" w:hAnsi="宋体" w:eastAsia="宋体" w:cs="宋体"/>
                <w:sz w:val="28"/>
                <w:szCs w:val="28"/>
              </w:rPr>
            </w:pPr>
            <w:r>
              <w:rPr>
                <w:rFonts w:hint="eastAsia" w:ascii="宋体" w:hAnsi="宋体" w:eastAsia="宋体" w:cs="宋体"/>
                <w:sz w:val="28"/>
                <w:szCs w:val="28"/>
              </w:rPr>
              <w:t>期末考试</w:t>
            </w:r>
          </w:p>
        </w:tc>
        <w:tc>
          <w:tcPr>
            <w:tcW w:w="496" w:type="pct"/>
            <w:vMerge w:val="continue"/>
            <w:tcBorders>
              <w:left w:val="single" w:color="auto" w:sz="4" w:space="0"/>
              <w:bottom w:val="single" w:color="auto" w:sz="4" w:space="0"/>
              <w:right w:val="single" w:color="auto" w:sz="4" w:space="0"/>
            </w:tcBorders>
          </w:tcPr>
          <w:p>
            <w:pPr>
              <w:keepNext w:val="0"/>
              <w:keepLines w:val="0"/>
              <w:pageBreakBefore w:val="0"/>
              <w:kinsoku/>
              <w:wordWrap/>
              <w:overflowPunct/>
              <w:topLinePunct w:val="0"/>
              <w:autoSpaceDE/>
              <w:autoSpaceDN/>
              <w:bidi w:val="0"/>
              <w:spacing w:line="520" w:lineRule="exact"/>
              <w:jc w:val="center"/>
              <w:textAlignment w:val="auto"/>
              <w:rPr>
                <w:rFonts w:hint="eastAsia" w:ascii="宋体" w:hAnsi="宋体" w:eastAsia="宋体" w:cs="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12"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spacing w:line="520" w:lineRule="exact"/>
              <w:jc w:val="center"/>
              <w:textAlignment w:val="auto"/>
              <w:rPr>
                <w:rFonts w:hint="eastAsia" w:ascii="宋体" w:hAnsi="宋体" w:eastAsia="宋体" w:cs="宋体"/>
                <w:sz w:val="28"/>
                <w:szCs w:val="28"/>
              </w:rPr>
            </w:pPr>
            <w:r>
              <w:rPr>
                <w:rFonts w:hint="eastAsia" w:ascii="宋体" w:hAnsi="宋体" w:eastAsia="宋体" w:cs="宋体"/>
                <w:sz w:val="28"/>
                <w:szCs w:val="28"/>
              </w:rPr>
              <w:t>目标1</w:t>
            </w:r>
          </w:p>
        </w:tc>
        <w:tc>
          <w:tcPr>
            <w:tcW w:w="737"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spacing w:line="520" w:lineRule="exact"/>
              <w:jc w:val="center"/>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3</w:t>
            </w:r>
          </w:p>
        </w:tc>
        <w:tc>
          <w:tcPr>
            <w:tcW w:w="644" w:type="pct"/>
            <w:tcBorders>
              <w:top w:val="single" w:color="auto" w:sz="4" w:space="0"/>
              <w:left w:val="single" w:color="auto" w:sz="4" w:space="0"/>
              <w:bottom w:val="single" w:color="auto" w:sz="4" w:space="0"/>
              <w:right w:val="single" w:color="auto" w:sz="4" w:space="0"/>
            </w:tcBorders>
          </w:tcPr>
          <w:p>
            <w:pPr>
              <w:keepNext w:val="0"/>
              <w:keepLines w:val="0"/>
              <w:pageBreakBefore w:val="0"/>
              <w:kinsoku/>
              <w:wordWrap/>
              <w:overflowPunct/>
              <w:topLinePunct w:val="0"/>
              <w:autoSpaceDE/>
              <w:autoSpaceDN/>
              <w:bidi w:val="0"/>
              <w:spacing w:line="520" w:lineRule="exact"/>
              <w:jc w:val="center"/>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2</w:t>
            </w:r>
          </w:p>
        </w:tc>
        <w:tc>
          <w:tcPr>
            <w:tcW w:w="828"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spacing w:line="520" w:lineRule="exact"/>
              <w:jc w:val="center"/>
              <w:textAlignment w:val="auto"/>
              <w:rPr>
                <w:rFonts w:hint="eastAsia" w:ascii="宋体" w:hAnsi="宋体" w:eastAsia="宋体" w:cs="宋体"/>
                <w:sz w:val="28"/>
                <w:szCs w:val="28"/>
                <w:lang w:eastAsia="zh-CN"/>
              </w:rPr>
            </w:pPr>
            <w:r>
              <w:rPr>
                <w:rFonts w:hint="eastAsia" w:ascii="宋体" w:hAnsi="宋体" w:eastAsia="宋体" w:cs="宋体"/>
                <w:sz w:val="28"/>
                <w:szCs w:val="28"/>
                <w:lang w:val="en-US" w:eastAsia="zh-CN"/>
              </w:rPr>
              <w:t>5</w:t>
            </w:r>
          </w:p>
        </w:tc>
        <w:tc>
          <w:tcPr>
            <w:tcW w:w="684"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spacing w:line="520" w:lineRule="exact"/>
              <w:jc w:val="center"/>
              <w:textAlignment w:val="auto"/>
              <w:rPr>
                <w:rFonts w:hint="eastAsia" w:ascii="宋体" w:hAnsi="宋体" w:eastAsia="宋体" w:cs="宋体"/>
                <w:sz w:val="28"/>
                <w:szCs w:val="28"/>
                <w:lang w:eastAsia="zh-CN"/>
              </w:rPr>
            </w:pPr>
            <w:r>
              <w:rPr>
                <w:rFonts w:hint="eastAsia" w:ascii="宋体" w:hAnsi="宋体" w:eastAsia="宋体" w:cs="宋体"/>
                <w:sz w:val="28"/>
                <w:szCs w:val="28"/>
                <w:lang w:val="en-US" w:eastAsia="zh-CN"/>
              </w:rPr>
              <w:t>5</w:t>
            </w:r>
          </w:p>
        </w:tc>
        <w:tc>
          <w:tcPr>
            <w:tcW w:w="798"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spacing w:line="520" w:lineRule="exact"/>
              <w:jc w:val="center"/>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30</w:t>
            </w:r>
          </w:p>
        </w:tc>
        <w:tc>
          <w:tcPr>
            <w:tcW w:w="496"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spacing w:line="520" w:lineRule="exact"/>
              <w:jc w:val="center"/>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45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12"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spacing w:line="520" w:lineRule="exact"/>
              <w:jc w:val="center"/>
              <w:textAlignment w:val="auto"/>
              <w:rPr>
                <w:rFonts w:hint="eastAsia" w:ascii="宋体" w:hAnsi="宋体" w:eastAsia="宋体" w:cs="宋体"/>
                <w:sz w:val="28"/>
                <w:szCs w:val="28"/>
              </w:rPr>
            </w:pPr>
            <w:r>
              <w:rPr>
                <w:rFonts w:hint="eastAsia" w:ascii="宋体" w:hAnsi="宋体" w:eastAsia="宋体" w:cs="宋体"/>
                <w:sz w:val="28"/>
                <w:szCs w:val="28"/>
              </w:rPr>
              <w:t>目标2</w:t>
            </w:r>
          </w:p>
        </w:tc>
        <w:tc>
          <w:tcPr>
            <w:tcW w:w="737"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spacing w:line="520" w:lineRule="exact"/>
              <w:jc w:val="center"/>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2</w:t>
            </w:r>
          </w:p>
        </w:tc>
        <w:tc>
          <w:tcPr>
            <w:tcW w:w="644" w:type="pct"/>
            <w:tcBorders>
              <w:top w:val="single" w:color="auto" w:sz="4" w:space="0"/>
              <w:left w:val="single" w:color="auto" w:sz="4" w:space="0"/>
              <w:bottom w:val="single" w:color="auto" w:sz="4" w:space="0"/>
              <w:right w:val="single" w:color="auto" w:sz="4" w:space="0"/>
            </w:tcBorders>
          </w:tcPr>
          <w:p>
            <w:pPr>
              <w:keepNext w:val="0"/>
              <w:keepLines w:val="0"/>
              <w:pageBreakBefore w:val="0"/>
              <w:kinsoku/>
              <w:wordWrap/>
              <w:overflowPunct/>
              <w:topLinePunct w:val="0"/>
              <w:autoSpaceDE/>
              <w:autoSpaceDN/>
              <w:bidi w:val="0"/>
              <w:spacing w:line="520" w:lineRule="exact"/>
              <w:jc w:val="center"/>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3</w:t>
            </w:r>
          </w:p>
        </w:tc>
        <w:tc>
          <w:tcPr>
            <w:tcW w:w="828"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spacing w:line="520" w:lineRule="exact"/>
              <w:jc w:val="center"/>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10</w:t>
            </w:r>
          </w:p>
        </w:tc>
        <w:tc>
          <w:tcPr>
            <w:tcW w:w="684"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spacing w:line="520" w:lineRule="exact"/>
              <w:jc w:val="center"/>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5</w:t>
            </w:r>
          </w:p>
        </w:tc>
        <w:tc>
          <w:tcPr>
            <w:tcW w:w="798"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spacing w:line="520" w:lineRule="exact"/>
              <w:jc w:val="center"/>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10</w:t>
            </w:r>
          </w:p>
        </w:tc>
        <w:tc>
          <w:tcPr>
            <w:tcW w:w="496"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spacing w:line="520" w:lineRule="exact"/>
              <w:jc w:val="center"/>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12"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spacing w:line="520" w:lineRule="exact"/>
              <w:jc w:val="center"/>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目标3</w:t>
            </w:r>
          </w:p>
        </w:tc>
        <w:tc>
          <w:tcPr>
            <w:tcW w:w="737"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spacing w:line="520" w:lineRule="exact"/>
              <w:jc w:val="center"/>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0</w:t>
            </w:r>
          </w:p>
        </w:tc>
        <w:tc>
          <w:tcPr>
            <w:tcW w:w="644" w:type="pct"/>
            <w:tcBorders>
              <w:top w:val="single" w:color="auto" w:sz="4" w:space="0"/>
              <w:left w:val="single" w:color="auto" w:sz="4" w:space="0"/>
              <w:bottom w:val="single" w:color="auto" w:sz="4" w:space="0"/>
              <w:right w:val="single" w:color="auto" w:sz="4" w:space="0"/>
            </w:tcBorders>
          </w:tcPr>
          <w:p>
            <w:pPr>
              <w:keepNext w:val="0"/>
              <w:keepLines w:val="0"/>
              <w:pageBreakBefore w:val="0"/>
              <w:kinsoku/>
              <w:wordWrap/>
              <w:overflowPunct/>
              <w:topLinePunct w:val="0"/>
              <w:autoSpaceDE/>
              <w:autoSpaceDN/>
              <w:bidi w:val="0"/>
              <w:spacing w:line="520" w:lineRule="exact"/>
              <w:jc w:val="center"/>
              <w:textAlignment w:val="auto"/>
              <w:rPr>
                <w:rFonts w:hint="eastAsia" w:ascii="宋体" w:hAnsi="宋体" w:eastAsia="宋体" w:cs="宋体"/>
                <w:sz w:val="28"/>
                <w:szCs w:val="28"/>
                <w:lang w:eastAsia="zh-CN"/>
              </w:rPr>
            </w:pPr>
            <w:r>
              <w:rPr>
                <w:rFonts w:hint="eastAsia" w:ascii="宋体" w:hAnsi="宋体" w:eastAsia="宋体" w:cs="宋体"/>
                <w:sz w:val="28"/>
                <w:szCs w:val="28"/>
                <w:lang w:val="en-US" w:eastAsia="zh-CN"/>
              </w:rPr>
              <w:t>0</w:t>
            </w:r>
          </w:p>
        </w:tc>
        <w:tc>
          <w:tcPr>
            <w:tcW w:w="828"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spacing w:line="520" w:lineRule="exact"/>
              <w:jc w:val="center"/>
              <w:textAlignment w:val="auto"/>
              <w:rPr>
                <w:rFonts w:hint="eastAsia" w:ascii="宋体" w:hAnsi="宋体" w:eastAsia="宋体" w:cs="宋体"/>
                <w:sz w:val="28"/>
                <w:szCs w:val="28"/>
                <w:lang w:eastAsia="zh-CN"/>
              </w:rPr>
            </w:pPr>
            <w:r>
              <w:rPr>
                <w:rFonts w:hint="eastAsia" w:ascii="宋体" w:hAnsi="宋体" w:eastAsia="宋体" w:cs="宋体"/>
                <w:sz w:val="28"/>
                <w:szCs w:val="28"/>
                <w:lang w:val="en-US" w:eastAsia="zh-CN"/>
              </w:rPr>
              <w:t>5</w:t>
            </w:r>
          </w:p>
        </w:tc>
        <w:tc>
          <w:tcPr>
            <w:tcW w:w="684"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spacing w:line="520" w:lineRule="exact"/>
              <w:jc w:val="center"/>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10</w:t>
            </w:r>
          </w:p>
        </w:tc>
        <w:tc>
          <w:tcPr>
            <w:tcW w:w="798"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spacing w:line="520" w:lineRule="exact"/>
              <w:jc w:val="center"/>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10</w:t>
            </w:r>
          </w:p>
        </w:tc>
        <w:tc>
          <w:tcPr>
            <w:tcW w:w="496"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spacing w:line="520" w:lineRule="exact"/>
              <w:jc w:val="center"/>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12"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spacing w:line="520" w:lineRule="exact"/>
              <w:jc w:val="center"/>
              <w:textAlignment w:val="auto"/>
              <w:rPr>
                <w:rFonts w:hint="eastAsia" w:ascii="宋体" w:hAnsi="宋体" w:eastAsia="宋体" w:cs="宋体"/>
                <w:sz w:val="28"/>
                <w:szCs w:val="28"/>
              </w:rPr>
            </w:pPr>
            <w:r>
              <w:rPr>
                <w:rFonts w:hint="eastAsia" w:ascii="宋体" w:hAnsi="宋体" w:eastAsia="宋体" w:cs="宋体"/>
                <w:sz w:val="28"/>
                <w:szCs w:val="28"/>
              </w:rPr>
              <w:t>分值</w:t>
            </w:r>
          </w:p>
        </w:tc>
        <w:tc>
          <w:tcPr>
            <w:tcW w:w="737"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spacing w:line="520" w:lineRule="exact"/>
              <w:jc w:val="center"/>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5</w:t>
            </w:r>
          </w:p>
        </w:tc>
        <w:tc>
          <w:tcPr>
            <w:tcW w:w="644" w:type="pct"/>
            <w:tcBorders>
              <w:top w:val="single" w:color="auto" w:sz="4" w:space="0"/>
              <w:left w:val="single" w:color="auto" w:sz="4" w:space="0"/>
              <w:bottom w:val="single" w:color="auto" w:sz="4" w:space="0"/>
              <w:right w:val="single" w:color="auto" w:sz="4" w:space="0"/>
            </w:tcBorders>
          </w:tcPr>
          <w:p>
            <w:pPr>
              <w:keepNext w:val="0"/>
              <w:keepLines w:val="0"/>
              <w:pageBreakBefore w:val="0"/>
              <w:kinsoku/>
              <w:wordWrap/>
              <w:overflowPunct/>
              <w:topLinePunct w:val="0"/>
              <w:autoSpaceDE/>
              <w:autoSpaceDN/>
              <w:bidi w:val="0"/>
              <w:spacing w:line="520" w:lineRule="exact"/>
              <w:jc w:val="center"/>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5</w:t>
            </w:r>
          </w:p>
        </w:tc>
        <w:tc>
          <w:tcPr>
            <w:tcW w:w="828"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spacing w:line="520" w:lineRule="exact"/>
              <w:jc w:val="center"/>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20</w:t>
            </w:r>
          </w:p>
        </w:tc>
        <w:tc>
          <w:tcPr>
            <w:tcW w:w="684"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spacing w:line="520" w:lineRule="exact"/>
              <w:jc w:val="center"/>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20</w:t>
            </w:r>
          </w:p>
        </w:tc>
        <w:tc>
          <w:tcPr>
            <w:tcW w:w="798"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spacing w:line="520" w:lineRule="exact"/>
              <w:jc w:val="center"/>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50</w:t>
            </w:r>
          </w:p>
        </w:tc>
        <w:tc>
          <w:tcPr>
            <w:tcW w:w="496"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spacing w:line="520" w:lineRule="exact"/>
              <w:jc w:val="center"/>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100</w:t>
            </w:r>
          </w:p>
        </w:tc>
      </w:tr>
    </w:tbl>
    <w:p>
      <w:pPr>
        <w:spacing w:line="360" w:lineRule="auto"/>
        <w:rPr>
          <w:rFonts w:ascii="黑体" w:hAnsi="黑体" w:eastAsia="黑体" w:cs="宋体"/>
          <w:bCs/>
          <w:sz w:val="32"/>
          <w:szCs w:val="32"/>
        </w:rPr>
      </w:pPr>
      <w:r>
        <w:rPr>
          <w:rFonts w:hint="eastAsia" w:ascii="黑体" w:hAnsi="黑体" w:eastAsia="黑体" w:cs="宋体"/>
          <w:bCs/>
          <w:sz w:val="32"/>
          <w:szCs w:val="32"/>
          <w:lang w:val="en-US" w:eastAsia="zh-CN"/>
        </w:rPr>
        <w:t xml:space="preserve">   </w:t>
      </w:r>
      <w:r>
        <w:rPr>
          <w:rFonts w:hint="eastAsia" w:ascii="楷体" w:hAnsi="楷体" w:eastAsia="楷体" w:cs="楷体"/>
          <w:b/>
          <w:bCs/>
          <w:sz w:val="32"/>
          <w:szCs w:val="32"/>
          <w:lang w:val="en-US" w:eastAsia="zh-CN"/>
        </w:rPr>
        <w:t>（二）成绩评定</w:t>
      </w:r>
    </w:p>
    <w:p>
      <w:pPr>
        <w:spacing w:line="560" w:lineRule="exact"/>
        <w:ind w:firstLine="640" w:firstLineChars="200"/>
        <w:rPr>
          <w:rFonts w:hint="eastAsia" w:ascii="仿宋_GB2312" w:eastAsia="仿宋_GB2312"/>
          <w:color w:val="auto"/>
          <w:sz w:val="32"/>
          <w:szCs w:val="32"/>
        </w:rPr>
      </w:pPr>
      <w:r>
        <w:rPr>
          <w:rFonts w:hint="eastAsia" w:ascii="仿宋_GB2312" w:eastAsia="仿宋_GB2312"/>
          <w:color w:val="auto"/>
          <w:sz w:val="32"/>
          <w:szCs w:val="32"/>
        </w:rPr>
        <w:t>本课程期末成绩主要构成及比例：期末成绩（50%）+平时成绩（30%）+实践成绩（20%）。</w:t>
      </w:r>
    </w:p>
    <w:p>
      <w:pPr>
        <w:spacing w:line="560" w:lineRule="exact"/>
        <w:ind w:firstLine="640" w:firstLineChars="200"/>
        <w:rPr>
          <w:rFonts w:hint="eastAsia" w:ascii="仿宋_GB2312" w:eastAsia="仿宋_GB2312"/>
          <w:color w:val="auto"/>
          <w:sz w:val="32"/>
          <w:szCs w:val="32"/>
        </w:rPr>
      </w:pPr>
      <w:r>
        <w:rPr>
          <w:rFonts w:hint="eastAsia" w:ascii="仿宋_GB2312" w:eastAsia="仿宋_GB2312"/>
          <w:color w:val="auto"/>
          <w:sz w:val="32"/>
          <w:szCs w:val="32"/>
        </w:rPr>
        <w:t>三个部分均按百分制综合评定成绩，其中平时成绩包括考勤、课堂表现、作业、期中测试等。</w:t>
      </w:r>
    </w:p>
    <w:p>
      <w:pPr>
        <w:adjustRightInd w:val="0"/>
        <w:snapToGrid w:val="0"/>
        <w:spacing w:line="360" w:lineRule="auto"/>
        <w:rPr>
          <w:rFonts w:ascii="黑体" w:hAnsi="黑体" w:eastAsia="黑体" w:cs="Times New Roman"/>
          <w:sz w:val="32"/>
          <w:szCs w:val="32"/>
          <w14:ligatures w14:val="none"/>
        </w:rPr>
      </w:pPr>
      <w:r>
        <w:rPr>
          <w:rFonts w:hint="eastAsia" w:ascii="黑体" w:hAnsi="黑体" w:eastAsia="黑体" w:cs="Times New Roman"/>
          <w:sz w:val="32"/>
          <w:szCs w:val="32"/>
          <w:lang w:val="en-US" w:eastAsia="zh-CN"/>
          <w14:ligatures w14:val="none"/>
        </w:rPr>
        <w:t xml:space="preserve">    六</w:t>
      </w:r>
      <w:r>
        <w:rPr>
          <w:rFonts w:hint="eastAsia" w:ascii="黑体" w:hAnsi="黑体" w:eastAsia="黑体" w:cs="Times New Roman"/>
          <w:sz w:val="32"/>
          <w:szCs w:val="32"/>
          <w14:ligatures w14:val="none"/>
        </w:rPr>
        <w:t>、教学实施与保障</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楷体" w:hAnsi="楷体" w:eastAsia="楷体" w:cs="楷体"/>
          <w:b/>
          <w:bCs/>
          <w:sz w:val="32"/>
          <w:szCs w:val="32"/>
          <w:lang w:val="en-US" w:eastAsia="zh-CN"/>
        </w:rPr>
      </w:pPr>
      <w:r>
        <w:rPr>
          <w:rFonts w:hint="eastAsia" w:ascii="楷体" w:hAnsi="楷体" w:eastAsia="楷体" w:cs="楷体"/>
          <w:b/>
          <w:bCs/>
          <w:sz w:val="32"/>
          <w:szCs w:val="32"/>
          <w:lang w:val="en-US" w:eastAsia="zh-CN"/>
        </w:rPr>
        <w:t>（一）教学实施原则</w:t>
      </w:r>
    </w:p>
    <w:p>
      <w:pPr>
        <w:pStyle w:val="5"/>
        <w:widowControl/>
        <w:shd w:val="clear" w:color="auto" w:fill="FFFFFF"/>
        <w:adjustRightInd w:val="0"/>
        <w:snapToGrid w:val="0"/>
        <w:spacing w:beforeAutospacing="0" w:afterAutospacing="0" w:line="360" w:lineRule="auto"/>
        <w:ind w:firstLine="643" w:firstLineChars="200"/>
        <w:jc w:val="both"/>
        <w:rPr>
          <w:rFonts w:hint="eastAsia" w:ascii="仿宋_GB2312" w:eastAsia="仿宋_GB2312" w:hAnsiTheme="minorHAnsi" w:cstheme="minorBidi"/>
          <w:color w:val="auto"/>
          <w:kern w:val="2"/>
          <w:sz w:val="32"/>
          <w:szCs w:val="32"/>
          <w:lang w:val="en-US" w:eastAsia="zh-CN" w:bidi="ar-SA"/>
          <w14:ligatures w14:val="standardContextual"/>
        </w:rPr>
      </w:pPr>
      <w:r>
        <w:rPr>
          <w:rFonts w:hint="eastAsia" w:ascii="仿宋_GB2312" w:eastAsia="仿宋_GB2312" w:hAnsiTheme="minorHAnsi" w:cstheme="minorBidi"/>
          <w:b/>
          <w:bCs/>
          <w:color w:val="auto"/>
          <w:kern w:val="2"/>
          <w:sz w:val="32"/>
          <w:szCs w:val="32"/>
          <w:lang w:val="en-US" w:eastAsia="zh-CN" w:bidi="ar-SA"/>
          <w14:ligatures w14:val="standardContextual"/>
        </w:rPr>
        <w:t>1.适用性原则</w:t>
      </w:r>
      <w:r>
        <w:rPr>
          <w:rFonts w:hint="eastAsia" w:ascii="仿宋_GB2312" w:eastAsia="仿宋_GB2312" w:hAnsiTheme="minorHAnsi" w:cstheme="minorBidi"/>
          <w:color w:val="auto"/>
          <w:kern w:val="2"/>
          <w:sz w:val="32"/>
          <w:szCs w:val="32"/>
          <w:lang w:val="en-US" w:eastAsia="zh-CN" w:bidi="ar-SA"/>
          <w14:ligatures w14:val="standardContextual"/>
        </w:rPr>
        <w:t>。本课程教学将结合中国近现代史的基本发展线索，着力阐明近现代中国历史的发展规律，总结历史基本经验。同时，在论述中国近现代史的基本问题时，还要注意联系社会上热点、难点，联系大学生经常关注或者感到困惑的重大问题，有针对性地帮助大学生解疑释惑。</w:t>
      </w:r>
    </w:p>
    <w:p>
      <w:pPr>
        <w:pStyle w:val="5"/>
        <w:widowControl/>
        <w:shd w:val="clear" w:color="auto" w:fill="FFFFFF"/>
        <w:adjustRightInd w:val="0"/>
        <w:snapToGrid w:val="0"/>
        <w:spacing w:beforeAutospacing="0" w:afterAutospacing="0" w:line="360" w:lineRule="auto"/>
        <w:ind w:firstLine="643" w:firstLineChars="200"/>
        <w:jc w:val="both"/>
        <w:rPr>
          <w:rFonts w:hint="eastAsia" w:ascii="仿宋_GB2312" w:eastAsia="仿宋_GB2312" w:hAnsiTheme="minorHAnsi" w:cstheme="minorBidi"/>
          <w:color w:val="auto"/>
          <w:kern w:val="2"/>
          <w:sz w:val="32"/>
          <w:szCs w:val="32"/>
          <w:lang w:val="en-US" w:eastAsia="zh-CN" w:bidi="ar-SA"/>
          <w14:ligatures w14:val="standardContextual"/>
        </w:rPr>
      </w:pPr>
      <w:r>
        <w:rPr>
          <w:rFonts w:hint="eastAsia" w:ascii="仿宋_GB2312" w:eastAsia="仿宋_GB2312" w:hAnsiTheme="minorHAnsi" w:cstheme="minorBidi"/>
          <w:b/>
          <w:bCs/>
          <w:color w:val="auto"/>
          <w:kern w:val="2"/>
          <w:sz w:val="32"/>
          <w:szCs w:val="32"/>
          <w:lang w:val="en-US" w:eastAsia="zh-CN" w:bidi="ar-SA"/>
          <w14:ligatures w14:val="standardContextual"/>
        </w:rPr>
        <w:t>2.应用性原则。</w:t>
      </w:r>
      <w:r>
        <w:rPr>
          <w:rFonts w:hint="eastAsia" w:ascii="仿宋_GB2312" w:eastAsia="仿宋_GB2312" w:hAnsiTheme="minorHAnsi" w:cstheme="minorBidi"/>
          <w:color w:val="auto"/>
          <w:kern w:val="2"/>
          <w:sz w:val="32"/>
          <w:szCs w:val="32"/>
          <w:lang w:val="en-US" w:eastAsia="zh-CN" w:bidi="ar-SA"/>
          <w14:ligatures w14:val="standardContextual"/>
        </w:rPr>
        <w:t>改革创新，加大实践教学力度。为培养学生的实践能力，以“参与式”教学方式培养学生的学习能力，鼓励他们积极主动参与到课程教学全过程。注意培养大学生运用马克思主义的立场、观点和方法分析和解决现实社会实际问题的能力，努力培养大学生热爱社会主义祖国的情操，增强大学生执行党的基本路线和基本纲领的自觉性和坚定性，积极投身全面建设社会主义现代化国家的伟大实践。</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楷体" w:hAnsi="楷体" w:eastAsia="楷体" w:cs="楷体"/>
          <w:b/>
          <w:bCs/>
          <w:sz w:val="32"/>
          <w:szCs w:val="32"/>
          <w:lang w:val="en-US" w:eastAsia="zh-CN"/>
        </w:rPr>
      </w:pPr>
      <w:r>
        <w:rPr>
          <w:rFonts w:hint="eastAsia" w:ascii="楷体" w:hAnsi="楷体" w:eastAsia="楷体" w:cs="楷体"/>
          <w:b/>
          <w:bCs/>
          <w:sz w:val="32"/>
          <w:szCs w:val="32"/>
          <w:lang w:val="en-US" w:eastAsia="zh-CN"/>
        </w:rPr>
        <w:t>（二）教学团队建设</w:t>
      </w:r>
    </w:p>
    <w:p>
      <w:pPr>
        <w:adjustRightInd w:val="0"/>
        <w:snapToGrid w:val="0"/>
        <w:spacing w:line="360" w:lineRule="auto"/>
        <w:ind w:firstLine="482" w:firstLineChars="150"/>
        <w:rPr>
          <w:rFonts w:hint="eastAsia" w:ascii="仿宋_GB2312" w:eastAsia="仿宋_GB2312" w:hAnsiTheme="minorHAnsi" w:cstheme="minorBidi"/>
          <w:b/>
          <w:bCs/>
          <w:color w:val="auto"/>
          <w:kern w:val="2"/>
          <w:sz w:val="32"/>
          <w:szCs w:val="32"/>
          <w:lang w:val="en-US" w:eastAsia="zh-CN" w:bidi="ar-SA"/>
          <w14:ligatures w14:val="standardContextual"/>
        </w:rPr>
      </w:pPr>
      <w:r>
        <w:rPr>
          <w:rFonts w:hint="eastAsia" w:ascii="仿宋_GB2312" w:eastAsia="仿宋_GB2312" w:hAnsiTheme="minorHAnsi" w:cstheme="minorBidi"/>
          <w:b/>
          <w:bCs/>
          <w:color w:val="auto"/>
          <w:kern w:val="2"/>
          <w:sz w:val="32"/>
          <w:szCs w:val="32"/>
          <w:lang w:val="en-US" w:eastAsia="zh-CN" w:bidi="ar-SA"/>
          <w14:ligatures w14:val="standardContextual"/>
        </w:rPr>
        <w:t>1.以“一流课程”为标准全面深化课程团队建设</w:t>
      </w:r>
    </w:p>
    <w:p>
      <w:pPr>
        <w:adjustRightInd w:val="0"/>
        <w:snapToGrid w:val="0"/>
        <w:spacing w:line="360" w:lineRule="auto"/>
        <w:ind w:firstLine="480" w:firstLineChars="150"/>
        <w:rPr>
          <w:rFonts w:hint="eastAsia" w:ascii="仿宋_GB2312" w:eastAsia="仿宋_GB2312" w:hAnsiTheme="minorHAnsi" w:cstheme="minorBidi"/>
          <w:color w:val="auto"/>
          <w:kern w:val="2"/>
          <w:sz w:val="32"/>
          <w:szCs w:val="32"/>
          <w:lang w:val="en-US" w:eastAsia="zh-CN" w:bidi="ar-SA"/>
          <w14:ligatures w14:val="standardContextual"/>
        </w:rPr>
      </w:pPr>
      <w:r>
        <w:rPr>
          <w:rFonts w:hint="eastAsia" w:ascii="仿宋_GB2312" w:eastAsia="仿宋_GB2312" w:hAnsiTheme="minorHAnsi" w:cstheme="minorBidi"/>
          <w:color w:val="auto"/>
          <w:kern w:val="2"/>
          <w:sz w:val="32"/>
          <w:szCs w:val="32"/>
          <w:lang w:val="en-US" w:eastAsia="zh-CN" w:bidi="ar-SA"/>
          <w14:ligatures w14:val="standardContextual"/>
        </w:rPr>
        <w:t>目前，整个《中国近现代史纲要》教研室聚焦“一流课程”的标准，深化改革，创新课程建设的成果。教研室坚持集体备课，以习近平新时代中国特色社会主义思想为指导，“备理论”“备学生”“备热点”“备方法”，遵循教学规律，贴近学生实际，使党的理论创新最新成果有计划、分专题地进入课堂，根植于大学生思想深处。教研室努力打造“金课”师资团队，强化教师队伍建设，构建“老带新”青年导师的培养体系，不断提升教师的教学能力，增强思政课堂吸引力。教研室全面推进教学改革，提升思政课堂实效性。坚持课堂回应现实，结合大学生思想实际，深化专题式教学方法改革；坚持课堂话语体系创新，让基本原理变成生动道理，让根本方法变成管用办法，增强理论回应时代问题的能力；坚持课堂运用信息技术理念，充分利用学习通、智慧树等教学平台，探索基于主题教学的线上线</w:t>
      </w:r>
      <w:r>
        <w:rPr>
          <w:rFonts w:hint="eastAsia" w:ascii="仿宋_GB2312" w:eastAsia="仿宋_GB2312" w:hAnsiTheme="minorHAnsi" w:cstheme="minorBidi"/>
          <w:color w:val="auto"/>
          <w:kern w:val="2"/>
          <w:sz w:val="32"/>
          <w:szCs w:val="32"/>
          <w:lang w:val="en-US" w:eastAsia="zh-CN" w:bidi="ar-SA"/>
          <w14:ligatures w14:val="standardContextual"/>
        </w:rPr>
        <w:t>下连接式教学模式。</w:t>
      </w:r>
    </w:p>
    <w:p>
      <w:pPr>
        <w:adjustRightInd w:val="0"/>
        <w:snapToGrid w:val="0"/>
        <w:spacing w:line="360" w:lineRule="auto"/>
        <w:ind w:firstLine="482" w:firstLineChars="150"/>
        <w:rPr>
          <w:rFonts w:hint="eastAsia" w:ascii="仿宋_GB2312" w:eastAsia="仿宋_GB2312" w:hAnsiTheme="minorHAnsi" w:cstheme="minorBidi"/>
          <w:b/>
          <w:bCs/>
          <w:color w:val="auto"/>
          <w:kern w:val="2"/>
          <w:sz w:val="32"/>
          <w:szCs w:val="32"/>
          <w:lang w:val="en-US" w:eastAsia="zh-CN" w:bidi="ar-SA"/>
          <w14:ligatures w14:val="standardContextual"/>
        </w:rPr>
      </w:pPr>
      <w:r>
        <w:rPr>
          <w:rFonts w:hint="eastAsia" w:ascii="仿宋_GB2312" w:eastAsia="仿宋_GB2312" w:hAnsiTheme="minorHAnsi" w:cstheme="minorBidi"/>
          <w:b/>
          <w:bCs/>
          <w:color w:val="auto"/>
          <w:kern w:val="2"/>
          <w:sz w:val="32"/>
          <w:szCs w:val="32"/>
          <w:lang w:val="en-US" w:eastAsia="zh-CN" w:bidi="ar-SA"/>
          <w14:ligatures w14:val="standardContextual"/>
        </w:rPr>
        <w:t>2.构建了多元化的教学团队体系</w:t>
      </w:r>
    </w:p>
    <w:p>
      <w:pPr>
        <w:adjustRightInd w:val="0"/>
        <w:snapToGrid w:val="0"/>
        <w:spacing w:line="360" w:lineRule="auto"/>
        <w:ind w:firstLine="480" w:firstLineChars="150"/>
        <w:rPr>
          <w:rFonts w:hint="eastAsia" w:ascii="仿宋_GB2312" w:eastAsia="仿宋_GB2312" w:hAnsiTheme="minorHAnsi" w:cstheme="minorBidi"/>
          <w:color w:val="auto"/>
          <w:kern w:val="2"/>
          <w:sz w:val="32"/>
          <w:szCs w:val="32"/>
          <w:lang w:val="en-US" w:eastAsia="zh-CN" w:bidi="ar-SA"/>
          <w14:ligatures w14:val="standardContextual"/>
        </w:rPr>
      </w:pPr>
      <w:r>
        <w:rPr>
          <w:rFonts w:hint="eastAsia" w:ascii="仿宋_GB2312" w:eastAsia="仿宋_GB2312" w:hAnsiTheme="minorHAnsi" w:cstheme="minorBidi"/>
          <w:color w:val="auto"/>
          <w:kern w:val="2"/>
          <w:sz w:val="32"/>
          <w:szCs w:val="32"/>
          <w:lang w:val="en-US" w:eastAsia="zh-CN" w:bidi="ar-SA"/>
          <w14:ligatures w14:val="standardContextual"/>
        </w:rPr>
        <w:t>教学团队始终是基层教学组织的核心单元。《中国近现代史纲要》教研室遵循以人为本的原则，以主题教学为导向，以课程体系、培养模式、教学改革等环节为切入点，创新了教学团队组建模式，构建了多元化的教学团队体系。一方面，充分发挥了每位教师的特长，促进不同学科专业背景的教师相互交流融合，有效地调动教师在课程教学、教学改革等方面的积极性，从而在促进教师教学技能和水平提高方面发挥了重要作用。另一方面，使课程的教学环节与实践应用环节紧密结合起来，在激发学生学习主动性和积极性的同时，促进了课程教学质量的进一步提高。</w:t>
      </w:r>
    </w:p>
    <w:p>
      <w:pPr>
        <w:adjustRightInd w:val="0"/>
        <w:snapToGrid w:val="0"/>
        <w:spacing w:line="360" w:lineRule="auto"/>
        <w:ind w:firstLine="482" w:firstLineChars="150"/>
        <w:rPr>
          <w:rFonts w:hint="eastAsia" w:ascii="仿宋_GB2312" w:eastAsia="仿宋_GB2312" w:hAnsiTheme="minorHAnsi" w:cstheme="minorBidi"/>
          <w:b/>
          <w:bCs/>
          <w:color w:val="auto"/>
          <w:kern w:val="2"/>
          <w:sz w:val="32"/>
          <w:szCs w:val="32"/>
          <w:lang w:val="en-US" w:eastAsia="zh-CN" w:bidi="ar-SA"/>
          <w14:ligatures w14:val="standardContextual"/>
        </w:rPr>
      </w:pPr>
      <w:r>
        <w:rPr>
          <w:rFonts w:hint="eastAsia" w:ascii="仿宋_GB2312" w:eastAsia="仿宋_GB2312" w:hAnsiTheme="minorHAnsi" w:cstheme="minorBidi"/>
          <w:b/>
          <w:bCs/>
          <w:color w:val="auto"/>
          <w:kern w:val="2"/>
          <w:sz w:val="32"/>
          <w:szCs w:val="32"/>
          <w:lang w:val="en-US" w:eastAsia="zh-CN" w:bidi="ar-SA"/>
          <w14:ligatures w14:val="standardContextual"/>
        </w:rPr>
        <w:t>3.深入完善了教研室管理机制</w:t>
      </w:r>
    </w:p>
    <w:p>
      <w:pPr>
        <w:adjustRightInd w:val="0"/>
        <w:snapToGrid w:val="0"/>
        <w:spacing w:line="360" w:lineRule="auto"/>
        <w:ind w:firstLine="480" w:firstLineChars="150"/>
        <w:rPr>
          <w:rFonts w:hint="eastAsia" w:ascii="仿宋_GB2312" w:eastAsia="仿宋_GB2312" w:hAnsiTheme="minorHAnsi" w:cstheme="minorBidi"/>
          <w:color w:val="auto"/>
          <w:kern w:val="2"/>
          <w:sz w:val="32"/>
          <w:szCs w:val="32"/>
          <w:lang w:val="en-US" w:eastAsia="zh-CN" w:bidi="ar-SA"/>
          <w14:ligatures w14:val="standardContextual"/>
        </w:rPr>
      </w:pPr>
      <w:r>
        <w:rPr>
          <w:rFonts w:hint="eastAsia" w:ascii="仿宋_GB2312" w:eastAsia="仿宋_GB2312" w:hAnsiTheme="minorHAnsi" w:cstheme="minorBidi"/>
          <w:color w:val="auto"/>
          <w:kern w:val="2"/>
          <w:sz w:val="32"/>
          <w:szCs w:val="32"/>
          <w:lang w:val="en-US" w:eastAsia="zh-CN" w:bidi="ar-SA"/>
          <w14:ligatures w14:val="standardContextual"/>
        </w:rPr>
        <w:t>《中国近现代史纲要》教研室坚持以教师发展为核心、以制度建设为主线、以教学科研为导向的基本原则，不断推进教研室建设的新发展。以教师发展为核心，一方面明确教师职业素养提升的制度保证，促进教师的个人发展和健康成长；另一方面积极宣扬和构建良好的文化氛围，倡导互帮互助和积极交流的团队氛围，使每一名教师获得职业的归属感，为教研室发展打下坚实的基础。以制度建设为主线，即在校院两级制度的保障下，积极健全教研室各项制度，提升制度本身的规范性，提高教研室制度的公信力和权威性，促进教研室管理的制度化、规范化、程序化。以科研教学为导向，强调教学及科研的价值目标导向，在行为工作、组织目标和成果评估时着重考虑教学及科研的影响因素及权重，使已明确且规定的教学科研核心价值目标细化至工作实处。</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楷体" w:hAnsi="楷体" w:eastAsia="楷体" w:cs="楷体"/>
          <w:b/>
          <w:bCs/>
          <w:sz w:val="32"/>
          <w:szCs w:val="32"/>
          <w:lang w:val="en-US" w:eastAsia="zh-CN"/>
        </w:rPr>
      </w:pPr>
      <w:r>
        <w:rPr>
          <w:rFonts w:hint="eastAsia" w:ascii="楷体" w:hAnsi="楷体" w:eastAsia="楷体" w:cs="楷体"/>
          <w:b/>
          <w:bCs/>
          <w:sz w:val="32"/>
          <w:szCs w:val="32"/>
          <w:lang w:val="en-US" w:eastAsia="zh-CN"/>
        </w:rPr>
        <w:t>（三）课程资源开发与使用</w:t>
      </w:r>
    </w:p>
    <w:p>
      <w:pPr>
        <w:pStyle w:val="5"/>
        <w:widowControl/>
        <w:adjustRightInd w:val="0"/>
        <w:snapToGrid w:val="0"/>
        <w:spacing w:beforeAutospacing="0" w:afterAutospacing="0" w:line="360" w:lineRule="auto"/>
        <w:ind w:firstLine="640" w:firstLineChars="200"/>
        <w:jc w:val="both"/>
        <w:rPr>
          <w:rFonts w:hint="eastAsia" w:ascii="仿宋_GB2312" w:eastAsia="仿宋_GB2312" w:hAnsiTheme="minorHAnsi" w:cstheme="minorBidi"/>
          <w:color w:val="auto"/>
          <w:kern w:val="2"/>
          <w:sz w:val="32"/>
          <w:szCs w:val="32"/>
          <w:lang w:val="en-US" w:eastAsia="zh-CN" w:bidi="ar-SA"/>
          <w14:ligatures w14:val="standardContextual"/>
        </w:rPr>
      </w:pPr>
      <w:r>
        <w:rPr>
          <w:rFonts w:hint="eastAsia" w:ascii="仿宋_GB2312" w:eastAsia="仿宋_GB2312" w:hAnsiTheme="minorHAnsi" w:cstheme="minorBidi"/>
          <w:color w:val="auto"/>
          <w:kern w:val="2"/>
          <w:sz w:val="32"/>
          <w:szCs w:val="32"/>
          <w:lang w:val="en-US" w:eastAsia="zh-CN" w:bidi="ar-SA"/>
          <w14:ligatures w14:val="standardContextual"/>
        </w:rPr>
        <w:t>依托武汉工商学院良好的网络资源，建立学习通课程资源，设置互动专区。将教学日历、教学大纲、试卷和习题纳入规范化、有序、科学的管理，并通过见面或在线的讨论、辩论等形式，定期设置话题，引导学生运用理论解释问题，鼓励学生创新思维，激发学生们独立思考的热情，加深对教材内容的理解。</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楷体" w:hAnsi="楷体" w:eastAsia="楷体" w:cs="楷体"/>
          <w:b/>
          <w:bCs/>
          <w:sz w:val="32"/>
          <w:szCs w:val="32"/>
          <w:lang w:val="en-US" w:eastAsia="zh-CN"/>
        </w:rPr>
      </w:pPr>
      <w:r>
        <w:rPr>
          <w:rFonts w:hint="eastAsia" w:ascii="楷体" w:hAnsi="楷体" w:eastAsia="楷体" w:cs="楷体"/>
          <w:b/>
          <w:bCs/>
          <w:sz w:val="32"/>
          <w:szCs w:val="32"/>
          <w:lang w:val="en-US" w:eastAsia="zh-CN"/>
        </w:rPr>
        <w:t>（四）教学方法建议</w:t>
      </w:r>
    </w:p>
    <w:p>
      <w:pPr>
        <w:ind w:firstLine="640" w:firstLineChars="200"/>
        <w:rPr>
          <w:rFonts w:hint="eastAsia" w:ascii="仿宋_GB2312" w:eastAsia="仿宋_GB2312" w:hAnsiTheme="minorHAnsi" w:cstheme="minorBidi"/>
          <w:color w:val="auto"/>
          <w:kern w:val="2"/>
          <w:sz w:val="32"/>
          <w:szCs w:val="32"/>
          <w:lang w:val="en-US" w:eastAsia="zh-CN" w:bidi="ar-SA"/>
          <w14:ligatures w14:val="standardContextual"/>
        </w:rPr>
      </w:pPr>
      <w:r>
        <w:rPr>
          <w:rFonts w:hint="eastAsia" w:ascii="仿宋_GB2312" w:eastAsia="仿宋_GB2312" w:hAnsiTheme="minorHAnsi" w:cstheme="minorBidi"/>
          <w:color w:val="auto"/>
          <w:kern w:val="2"/>
          <w:sz w:val="32"/>
          <w:szCs w:val="32"/>
          <w:lang w:val="en-US" w:eastAsia="zh-CN" w:bidi="ar-SA"/>
          <w14:ligatures w14:val="standardContextual"/>
        </w:rPr>
        <w:t>根据《中国近现代史纲要》课程内容的特点以及教学目标要求，在选择教学方法方面坚持避免纯理论的灌输和说教的原则，而是以平等互动的方式，让学生能够真正参与到教学活动中来。基于教材的具体内容，有针对性地采用了以下的教学方法：</w:t>
      </w:r>
    </w:p>
    <w:p>
      <w:pPr>
        <w:ind w:firstLine="643" w:firstLineChars="200"/>
        <w:rPr>
          <w:rFonts w:hint="eastAsia" w:ascii="仿宋_GB2312" w:eastAsia="仿宋_GB2312" w:hAnsiTheme="minorHAnsi" w:cstheme="minorBidi"/>
          <w:b/>
          <w:bCs/>
          <w:color w:val="auto"/>
          <w:kern w:val="2"/>
          <w:sz w:val="32"/>
          <w:szCs w:val="32"/>
          <w:lang w:val="en-US" w:eastAsia="zh-CN" w:bidi="ar-SA"/>
          <w14:ligatures w14:val="standardContextual"/>
        </w:rPr>
      </w:pPr>
      <w:r>
        <w:rPr>
          <w:rFonts w:hint="eastAsia" w:ascii="仿宋_GB2312" w:eastAsia="仿宋_GB2312" w:hAnsiTheme="minorHAnsi" w:cstheme="minorBidi"/>
          <w:b/>
          <w:bCs/>
          <w:color w:val="auto"/>
          <w:kern w:val="2"/>
          <w:sz w:val="32"/>
          <w:szCs w:val="32"/>
          <w:lang w:val="en-US" w:eastAsia="zh-CN" w:bidi="ar-SA"/>
          <w14:ligatures w14:val="standardContextual"/>
        </w:rPr>
        <w:t>1.多媒体演示法</w:t>
      </w:r>
    </w:p>
    <w:p>
      <w:pPr>
        <w:ind w:firstLine="640" w:firstLineChars="200"/>
        <w:rPr>
          <w:rFonts w:hint="eastAsia" w:ascii="仿宋_GB2312" w:eastAsia="仿宋_GB2312" w:hAnsiTheme="minorHAnsi" w:cstheme="minorBidi"/>
          <w:color w:val="auto"/>
          <w:kern w:val="2"/>
          <w:sz w:val="32"/>
          <w:szCs w:val="32"/>
          <w:lang w:val="en-US" w:eastAsia="zh-CN" w:bidi="ar-SA"/>
          <w14:ligatures w14:val="standardContextual"/>
        </w:rPr>
      </w:pPr>
      <w:r>
        <w:rPr>
          <w:rFonts w:hint="eastAsia" w:ascii="仿宋_GB2312" w:eastAsia="仿宋_GB2312" w:hAnsiTheme="minorHAnsi" w:cstheme="minorBidi"/>
          <w:color w:val="auto"/>
          <w:kern w:val="2"/>
          <w:sz w:val="32"/>
          <w:szCs w:val="32"/>
          <w:lang w:val="en-US" w:eastAsia="zh-CN" w:bidi="ar-SA"/>
          <w14:ligatures w14:val="standardContextual"/>
        </w:rPr>
        <w:t>该方法主要运用于理论阐述部分。利用图片、结构示意图等方式把抽象、复杂的理论简练、概括后用多媒体向学生进行直观地演示。这样有利于学生对理论知识的理解，为后部分的讲解打好基础。</w:t>
      </w:r>
    </w:p>
    <w:p>
      <w:pPr>
        <w:ind w:firstLine="643" w:firstLineChars="200"/>
        <w:rPr>
          <w:rFonts w:hint="eastAsia" w:ascii="仿宋_GB2312" w:eastAsia="仿宋_GB2312" w:hAnsiTheme="minorHAnsi" w:cstheme="minorBidi"/>
          <w:b/>
          <w:bCs/>
          <w:color w:val="auto"/>
          <w:kern w:val="2"/>
          <w:sz w:val="32"/>
          <w:szCs w:val="32"/>
          <w:lang w:val="en-US" w:eastAsia="zh-CN" w:bidi="ar-SA"/>
          <w14:ligatures w14:val="standardContextual"/>
        </w:rPr>
      </w:pPr>
      <w:r>
        <w:rPr>
          <w:rFonts w:hint="eastAsia" w:ascii="仿宋_GB2312" w:eastAsia="仿宋_GB2312" w:hAnsiTheme="minorHAnsi" w:cstheme="minorBidi"/>
          <w:b/>
          <w:bCs/>
          <w:color w:val="auto"/>
          <w:kern w:val="2"/>
          <w:sz w:val="32"/>
          <w:szCs w:val="32"/>
          <w:lang w:val="en-US" w:eastAsia="zh-CN" w:bidi="ar-SA"/>
          <w14:ligatures w14:val="standardContextual"/>
        </w:rPr>
        <w:t>2.案例分析法</w:t>
      </w:r>
    </w:p>
    <w:p>
      <w:pPr>
        <w:ind w:firstLine="640" w:firstLineChars="200"/>
        <w:rPr>
          <w:rFonts w:hint="eastAsia" w:ascii="仿宋_GB2312" w:eastAsia="仿宋_GB2312" w:hAnsiTheme="minorHAnsi" w:cstheme="minorBidi"/>
          <w:color w:val="auto"/>
          <w:kern w:val="2"/>
          <w:sz w:val="32"/>
          <w:szCs w:val="32"/>
          <w:lang w:val="en-US" w:eastAsia="zh-CN" w:bidi="ar-SA"/>
          <w14:ligatures w14:val="standardContextual"/>
        </w:rPr>
      </w:pPr>
      <w:r>
        <w:rPr>
          <w:rFonts w:hint="eastAsia" w:ascii="仿宋_GB2312" w:eastAsia="仿宋_GB2312" w:hAnsiTheme="minorHAnsi" w:cstheme="minorBidi"/>
          <w:color w:val="auto"/>
          <w:kern w:val="2"/>
          <w:sz w:val="32"/>
          <w:szCs w:val="32"/>
          <w:lang w:val="en-US" w:eastAsia="zh-CN" w:bidi="ar-SA"/>
          <w14:ligatures w14:val="standardContextual"/>
        </w:rPr>
        <w:t>该方法从具体的案例出发，通过分析得出结论。这种方法有助于促进思想政治教育理论联系实际，有助于提高“</w:t>
      </w:r>
      <w:r>
        <w:rPr>
          <w:rFonts w:hint="eastAsia" w:ascii="仿宋_GB2312" w:eastAsia="仿宋_GB2312" w:hAnsiTheme="minorHAnsi" w:cstheme="minorBidi"/>
          <w:color w:val="auto"/>
          <w:kern w:val="2"/>
          <w:sz w:val="32"/>
          <w:szCs w:val="32"/>
          <w:lang w:val="en-US" w:eastAsia="zh-CN" w:bidi="ar-SA"/>
          <w14:ligatures w14:val="standardContextual"/>
        </w:rPr>
        <w:t>注入式”教学为“参与式”教学，有助于提高学生分析问题和解决问题的能力。该方法关键在于搞好案例采集与组织，需要注意案例的教育性、系统性、针对性、趣味性和启发性。</w:t>
      </w:r>
    </w:p>
    <w:p>
      <w:pPr>
        <w:ind w:firstLine="643" w:firstLineChars="200"/>
        <w:rPr>
          <w:rFonts w:hint="eastAsia" w:ascii="仿宋_GB2312" w:eastAsia="仿宋_GB2312" w:hAnsiTheme="minorHAnsi" w:cstheme="minorBidi"/>
          <w:b/>
          <w:bCs/>
          <w:color w:val="auto"/>
          <w:kern w:val="2"/>
          <w:sz w:val="32"/>
          <w:szCs w:val="32"/>
          <w:lang w:val="en-US" w:eastAsia="zh-CN" w:bidi="ar-SA"/>
          <w14:ligatures w14:val="standardContextual"/>
        </w:rPr>
      </w:pPr>
      <w:r>
        <w:rPr>
          <w:rFonts w:hint="eastAsia" w:ascii="仿宋_GB2312" w:eastAsia="仿宋_GB2312" w:hAnsiTheme="minorHAnsi" w:cstheme="minorBidi"/>
          <w:b/>
          <w:bCs/>
          <w:color w:val="auto"/>
          <w:kern w:val="2"/>
          <w:sz w:val="32"/>
          <w:szCs w:val="32"/>
          <w:lang w:val="en-US" w:eastAsia="zh-CN" w:bidi="ar-SA"/>
          <w14:ligatures w14:val="standardContextual"/>
        </w:rPr>
        <w:t>3.阅读讨论法</w:t>
      </w:r>
    </w:p>
    <w:p>
      <w:pPr>
        <w:ind w:firstLine="640" w:firstLineChars="200"/>
        <w:rPr>
          <w:rFonts w:hint="eastAsia" w:ascii="仿宋_GB2312" w:eastAsia="仿宋_GB2312" w:hAnsiTheme="minorHAnsi" w:cstheme="minorBidi"/>
          <w:color w:val="auto"/>
          <w:kern w:val="2"/>
          <w:sz w:val="32"/>
          <w:szCs w:val="32"/>
          <w:lang w:val="en-US" w:eastAsia="zh-CN" w:bidi="ar-SA"/>
          <w14:ligatures w14:val="standardContextual"/>
        </w:rPr>
      </w:pPr>
      <w:r>
        <w:rPr>
          <w:rFonts w:hint="eastAsia" w:ascii="仿宋_GB2312" w:eastAsia="仿宋_GB2312" w:hAnsiTheme="minorHAnsi" w:cstheme="minorBidi"/>
          <w:color w:val="auto"/>
          <w:kern w:val="2"/>
          <w:sz w:val="32"/>
          <w:szCs w:val="32"/>
          <w:lang w:val="en-US" w:eastAsia="zh-CN" w:bidi="ar-SA"/>
          <w14:ligatures w14:val="standardContextual"/>
        </w:rPr>
        <w:t>充分利用教材可读性的特点，或者结合老师提供的具体典型的案例，组织学生阅读，再经过同学们分小组研讨、体悟以及最后上台陈述的过程，培养学生的沟通与表达能力和应用所学知识分析问题与解决问题的能力。</w:t>
      </w:r>
    </w:p>
    <w:p>
      <w:pPr>
        <w:ind w:firstLine="643" w:firstLineChars="200"/>
        <w:rPr>
          <w:rFonts w:hint="eastAsia" w:ascii="仿宋_GB2312" w:eastAsia="仿宋_GB2312" w:hAnsiTheme="minorHAnsi" w:cstheme="minorBidi"/>
          <w:b/>
          <w:bCs/>
          <w:color w:val="auto"/>
          <w:kern w:val="2"/>
          <w:sz w:val="32"/>
          <w:szCs w:val="32"/>
          <w:lang w:val="en-US" w:eastAsia="zh-CN" w:bidi="ar-SA"/>
          <w14:ligatures w14:val="standardContextual"/>
        </w:rPr>
      </w:pPr>
      <w:r>
        <w:rPr>
          <w:rFonts w:hint="eastAsia" w:ascii="仿宋_GB2312" w:eastAsia="仿宋_GB2312" w:hAnsiTheme="minorHAnsi" w:cstheme="minorBidi"/>
          <w:b/>
          <w:bCs/>
          <w:color w:val="auto"/>
          <w:kern w:val="2"/>
          <w:sz w:val="32"/>
          <w:szCs w:val="32"/>
          <w:lang w:val="en-US" w:eastAsia="zh-CN" w:bidi="ar-SA"/>
          <w14:ligatures w14:val="standardContextual"/>
        </w:rPr>
        <w:t>4.情景模拟法</w:t>
      </w:r>
    </w:p>
    <w:p>
      <w:pPr>
        <w:ind w:firstLine="640" w:firstLineChars="200"/>
        <w:rPr>
          <w:rFonts w:hint="eastAsia" w:ascii="仿宋_GB2312" w:eastAsia="仿宋_GB2312" w:hAnsiTheme="minorHAnsi" w:cstheme="minorBidi"/>
          <w:color w:val="auto"/>
          <w:kern w:val="2"/>
          <w:sz w:val="32"/>
          <w:szCs w:val="32"/>
          <w:lang w:val="en-US" w:eastAsia="zh-CN" w:bidi="ar-SA"/>
          <w14:ligatures w14:val="standardContextual"/>
        </w:rPr>
      </w:pPr>
      <w:r>
        <w:rPr>
          <w:rFonts w:hint="eastAsia" w:ascii="仿宋_GB2312" w:eastAsia="仿宋_GB2312" w:hAnsiTheme="minorHAnsi" w:cstheme="minorBidi"/>
          <w:color w:val="auto"/>
          <w:kern w:val="2"/>
          <w:sz w:val="32"/>
          <w:szCs w:val="32"/>
          <w:lang w:val="en-US" w:eastAsia="zh-CN" w:bidi="ar-SA"/>
          <w14:ligatures w14:val="standardContextual"/>
        </w:rPr>
        <w:t>让学生围绕某个探究的中心问题，来模拟表演某个场景，然后讨论表演，并以此来引导学生共同探求对人、事、物的情感、态度、价值取向和问题解决策略，帮助学生掌握处理问题的知识，进而形成处理问题的恰当方法与技巧。</w:t>
      </w:r>
    </w:p>
    <w:p>
      <w:pPr>
        <w:ind w:firstLine="643" w:firstLineChars="200"/>
        <w:rPr>
          <w:rFonts w:hint="eastAsia" w:ascii="仿宋_GB2312" w:eastAsia="仿宋_GB2312" w:hAnsiTheme="minorHAnsi" w:cstheme="minorBidi"/>
          <w:b/>
          <w:bCs/>
          <w:color w:val="auto"/>
          <w:kern w:val="2"/>
          <w:sz w:val="32"/>
          <w:szCs w:val="32"/>
          <w:lang w:val="en-US" w:eastAsia="zh-CN" w:bidi="ar-SA"/>
          <w14:ligatures w14:val="standardContextual"/>
        </w:rPr>
      </w:pPr>
      <w:r>
        <w:rPr>
          <w:rFonts w:hint="eastAsia" w:ascii="仿宋_GB2312" w:eastAsia="仿宋_GB2312" w:hAnsiTheme="minorHAnsi" w:cstheme="minorBidi"/>
          <w:b/>
          <w:bCs/>
          <w:color w:val="auto"/>
          <w:kern w:val="2"/>
          <w:sz w:val="32"/>
          <w:szCs w:val="32"/>
          <w:lang w:val="en-US" w:eastAsia="zh-CN" w:bidi="ar-SA"/>
          <w14:ligatures w14:val="standardContextual"/>
        </w:rPr>
        <w:t>5.实践教</w:t>
      </w:r>
      <w:bookmarkStart w:id="1" w:name="_GoBack"/>
      <w:bookmarkEnd w:id="1"/>
      <w:r>
        <w:rPr>
          <w:rFonts w:hint="eastAsia" w:ascii="仿宋_GB2312" w:eastAsia="仿宋_GB2312" w:hAnsiTheme="minorHAnsi" w:cstheme="minorBidi"/>
          <w:b/>
          <w:bCs/>
          <w:color w:val="auto"/>
          <w:kern w:val="2"/>
          <w:sz w:val="32"/>
          <w:szCs w:val="32"/>
          <w:lang w:val="en-US" w:eastAsia="zh-CN" w:bidi="ar-SA"/>
          <w14:ligatures w14:val="standardContextual"/>
        </w:rPr>
        <w:t>学法</w:t>
      </w:r>
    </w:p>
    <w:p>
      <w:pPr>
        <w:ind w:firstLine="640" w:firstLineChars="200"/>
        <w:rPr>
          <w:rFonts w:hint="eastAsia" w:ascii="仿宋_GB2312" w:eastAsia="仿宋_GB2312" w:hAnsiTheme="minorHAnsi" w:cstheme="minorBidi"/>
          <w:color w:val="auto"/>
          <w:kern w:val="2"/>
          <w:sz w:val="32"/>
          <w:szCs w:val="32"/>
          <w:lang w:val="en-US" w:eastAsia="zh-CN" w:bidi="ar-SA"/>
          <w14:ligatures w14:val="standardContextual"/>
        </w:rPr>
      </w:pPr>
      <w:r>
        <w:rPr>
          <w:rFonts w:hint="eastAsia" w:ascii="仿宋_GB2312" w:eastAsia="仿宋_GB2312" w:hAnsiTheme="minorHAnsi" w:cstheme="minorBidi"/>
          <w:color w:val="auto"/>
          <w:kern w:val="2"/>
          <w:sz w:val="32"/>
          <w:szCs w:val="32"/>
          <w:lang w:val="en-US" w:eastAsia="zh-CN" w:bidi="ar-SA"/>
          <w14:ligatures w14:val="standardContextual"/>
        </w:rPr>
        <w:t>思想政治理论课实践教学主要采取课堂实践教学和课外实践教学。其中课外实践教学可以采取校内实践教学和课外社会实践等形式。紧密结合“思政”理论教学，紧跟经济社会发展的形势，关注社会热点和焦点问题。采取多样形式、方法灵活、动静结合、有张有弛，让学生在学习理论知识的同时，娱乐身心、增加技能。</w:t>
      </w:r>
    </w:p>
    <w:p>
      <w:pPr>
        <w:ind w:firstLine="640" w:firstLineChars="200"/>
        <w:rPr>
          <w:rFonts w:ascii="仿宋" w:hAnsi="仿宋" w:eastAsia="仿宋" w:cs="宋体"/>
          <w:bCs/>
          <w:sz w:val="32"/>
          <w:szCs w:val="32"/>
        </w:rPr>
      </w:pPr>
      <w:r>
        <w:rPr>
          <w:rFonts w:hint="eastAsia" w:ascii="仿宋_GB2312" w:eastAsia="仿宋_GB2312" w:hAnsiTheme="minorHAnsi" w:cstheme="minorBidi"/>
          <w:color w:val="auto"/>
          <w:kern w:val="2"/>
          <w:sz w:val="32"/>
          <w:szCs w:val="32"/>
          <w:lang w:val="en-US" w:eastAsia="zh-CN" w:bidi="ar-SA"/>
          <w14:ligatures w14:val="standardContextual"/>
        </w:rPr>
        <w:t>除此以外，在授课过程中，我们还综合运用了问题教学法、演讲教学法、翻转课堂教学法等一系列行之有效的教学方法，取得了不错的教学效果。</w:t>
      </w:r>
    </w:p>
    <w:p>
      <w:pPr>
        <w:rPr>
          <w:rFonts w:ascii="黑体" w:hAnsi="黑体" w:eastAsia="黑体" w:cs="Times New Roman"/>
          <w:sz w:val="32"/>
          <w:szCs w:val="32"/>
          <w14:ligatures w14:val="none"/>
        </w:rPr>
      </w:pPr>
      <w:r>
        <w:rPr>
          <w:rFonts w:hint="eastAsia" w:ascii="黑体" w:hAnsi="黑体" w:eastAsia="黑体" w:cs="Times New Roman"/>
          <w:sz w:val="32"/>
          <w:szCs w:val="32"/>
          <w:lang w:val="en-US" w:eastAsia="zh-CN"/>
          <w14:ligatures w14:val="none"/>
        </w:rPr>
        <w:t xml:space="preserve">    七</w:t>
      </w:r>
      <w:r>
        <w:rPr>
          <w:rFonts w:hint="eastAsia" w:ascii="黑体" w:hAnsi="黑体" w:eastAsia="黑体" w:cs="Times New Roman"/>
          <w:sz w:val="32"/>
          <w:szCs w:val="32"/>
          <w14:ligatures w14:val="none"/>
        </w:rPr>
        <w:t>、授课进程与安排</w:t>
      </w:r>
    </w:p>
    <w:tbl>
      <w:tblPr>
        <w:tblStyle w:val="6"/>
        <w:tblW w:w="8276"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752"/>
        <w:gridCol w:w="708"/>
        <w:gridCol w:w="6038"/>
        <w:gridCol w:w="778"/>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52" w:type="dxa"/>
            <w:tcMar>
              <w:left w:w="28" w:type="dxa"/>
              <w:right w:w="28" w:type="dxa"/>
            </w:tcMar>
            <w:vAlign w:val="center"/>
          </w:tcPr>
          <w:p>
            <w:pPr>
              <w:adjustRightInd w:val="0"/>
              <w:snapToGrid w:val="0"/>
              <w:spacing w:line="360" w:lineRule="auto"/>
              <w:jc w:val="center"/>
              <w:rPr>
                <w:rFonts w:ascii="黑体" w:hAnsi="黑体" w:eastAsia="黑体"/>
                <w:sz w:val="28"/>
                <w:szCs w:val="28"/>
              </w:rPr>
            </w:pPr>
            <w:r>
              <w:rPr>
                <w:rFonts w:hint="eastAsia" w:ascii="黑体" w:hAnsi="黑体" w:eastAsia="黑体"/>
                <w:sz w:val="28"/>
                <w:szCs w:val="28"/>
              </w:rPr>
              <w:t>校历</w:t>
            </w:r>
          </w:p>
          <w:p>
            <w:pPr>
              <w:adjustRightInd w:val="0"/>
              <w:snapToGrid w:val="0"/>
              <w:spacing w:line="360" w:lineRule="auto"/>
              <w:jc w:val="center"/>
              <w:rPr>
                <w:rFonts w:ascii="黑体" w:hAnsi="黑体" w:eastAsia="黑体"/>
                <w:sz w:val="28"/>
                <w:szCs w:val="28"/>
              </w:rPr>
            </w:pPr>
            <w:r>
              <w:rPr>
                <w:rFonts w:hint="eastAsia" w:ascii="黑体" w:hAnsi="黑体" w:eastAsia="黑体"/>
                <w:sz w:val="28"/>
                <w:szCs w:val="28"/>
              </w:rPr>
              <w:t>周次</w:t>
            </w:r>
          </w:p>
        </w:tc>
        <w:tc>
          <w:tcPr>
            <w:tcW w:w="708" w:type="dxa"/>
            <w:vAlign w:val="center"/>
          </w:tcPr>
          <w:p>
            <w:pPr>
              <w:adjustRightInd w:val="0"/>
              <w:snapToGrid w:val="0"/>
              <w:spacing w:line="360" w:lineRule="auto"/>
              <w:jc w:val="center"/>
              <w:rPr>
                <w:rFonts w:ascii="黑体" w:hAnsi="黑体" w:eastAsia="黑体"/>
                <w:sz w:val="28"/>
                <w:szCs w:val="28"/>
              </w:rPr>
            </w:pPr>
            <w:r>
              <w:rPr>
                <w:rFonts w:hint="eastAsia" w:ascii="黑体" w:hAnsi="黑体" w:eastAsia="黑体"/>
                <w:sz w:val="28"/>
                <w:szCs w:val="28"/>
              </w:rPr>
              <w:t>教学</w:t>
            </w:r>
          </w:p>
          <w:p>
            <w:pPr>
              <w:adjustRightInd w:val="0"/>
              <w:snapToGrid w:val="0"/>
              <w:spacing w:line="360" w:lineRule="auto"/>
              <w:jc w:val="center"/>
              <w:rPr>
                <w:rFonts w:ascii="黑体" w:hAnsi="黑体" w:eastAsia="黑体"/>
                <w:sz w:val="28"/>
                <w:szCs w:val="28"/>
              </w:rPr>
            </w:pPr>
            <w:r>
              <w:rPr>
                <w:rFonts w:hint="eastAsia" w:ascii="黑体" w:hAnsi="黑体" w:eastAsia="黑体"/>
                <w:sz w:val="28"/>
                <w:szCs w:val="28"/>
              </w:rPr>
              <w:t>时数</w:t>
            </w:r>
          </w:p>
        </w:tc>
        <w:tc>
          <w:tcPr>
            <w:tcW w:w="6038" w:type="dxa"/>
            <w:vAlign w:val="center"/>
          </w:tcPr>
          <w:p>
            <w:pPr>
              <w:adjustRightInd w:val="0"/>
              <w:snapToGrid w:val="0"/>
              <w:spacing w:line="360" w:lineRule="auto"/>
              <w:jc w:val="center"/>
              <w:rPr>
                <w:rFonts w:ascii="黑体" w:hAnsi="黑体" w:eastAsia="黑体"/>
                <w:sz w:val="28"/>
                <w:szCs w:val="28"/>
              </w:rPr>
            </w:pPr>
            <w:r>
              <w:rPr>
                <w:rFonts w:hint="eastAsia" w:ascii="黑体" w:hAnsi="黑体" w:eastAsia="黑体"/>
                <w:sz w:val="28"/>
                <w:szCs w:val="28"/>
              </w:rPr>
              <w:t>教学内容安排</w:t>
            </w:r>
          </w:p>
          <w:p>
            <w:pPr>
              <w:adjustRightInd w:val="0"/>
              <w:snapToGrid w:val="0"/>
              <w:spacing w:line="360" w:lineRule="auto"/>
              <w:jc w:val="center"/>
              <w:rPr>
                <w:rFonts w:ascii="黑体" w:hAnsi="黑体" w:eastAsia="黑体"/>
                <w:sz w:val="28"/>
                <w:szCs w:val="28"/>
              </w:rPr>
            </w:pPr>
            <w:r>
              <w:rPr>
                <w:rFonts w:hint="eastAsia" w:ascii="黑体" w:hAnsi="黑体" w:eastAsia="黑体"/>
                <w:sz w:val="28"/>
                <w:szCs w:val="28"/>
              </w:rPr>
              <w:t>（写明章、节、实验项目名称）</w:t>
            </w:r>
          </w:p>
        </w:tc>
        <w:tc>
          <w:tcPr>
            <w:tcW w:w="778" w:type="dxa"/>
            <w:vAlign w:val="center"/>
          </w:tcPr>
          <w:p>
            <w:pPr>
              <w:adjustRightInd w:val="0"/>
              <w:snapToGrid w:val="0"/>
              <w:spacing w:line="360" w:lineRule="auto"/>
              <w:jc w:val="center"/>
              <w:rPr>
                <w:rFonts w:ascii="黑体" w:hAnsi="黑体" w:eastAsia="黑体"/>
                <w:sz w:val="28"/>
                <w:szCs w:val="28"/>
              </w:rPr>
            </w:pPr>
            <w:r>
              <w:rPr>
                <w:rFonts w:hint="eastAsia" w:ascii="黑体" w:hAnsi="黑体" w:eastAsia="黑体"/>
                <w:sz w:val="28"/>
                <w:szCs w:val="28"/>
              </w:rPr>
              <w:t>教学</w:t>
            </w:r>
          </w:p>
          <w:p>
            <w:pPr>
              <w:adjustRightInd w:val="0"/>
              <w:snapToGrid w:val="0"/>
              <w:spacing w:line="360" w:lineRule="auto"/>
              <w:jc w:val="center"/>
              <w:rPr>
                <w:rFonts w:ascii="黑体" w:hAnsi="黑体" w:eastAsia="黑体"/>
                <w:sz w:val="28"/>
                <w:szCs w:val="28"/>
              </w:rPr>
            </w:pPr>
            <w:r>
              <w:rPr>
                <w:rFonts w:hint="eastAsia" w:ascii="黑体" w:hAnsi="黑体" w:eastAsia="黑体"/>
                <w:sz w:val="28"/>
                <w:szCs w:val="28"/>
              </w:rPr>
              <w:t>形式</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752" w:type="dxa"/>
            <w:tcMar>
              <w:left w:w="28" w:type="dxa"/>
              <w:right w:w="28" w:type="dxa"/>
            </w:tcMar>
            <w:vAlign w:val="center"/>
          </w:tcPr>
          <w:p>
            <w:pPr>
              <w:adjustRightInd w:val="0"/>
              <w:snapToGrid w:val="0"/>
              <w:spacing w:line="360" w:lineRule="auto"/>
              <w:jc w:val="center"/>
              <w:rPr>
                <w:rFonts w:ascii="宋体" w:hAnsi="宋体" w:eastAsia="宋体"/>
                <w:color w:val="FF0000"/>
                <w:sz w:val="28"/>
                <w:szCs w:val="28"/>
              </w:rPr>
            </w:pPr>
            <w:r>
              <w:rPr>
                <w:rFonts w:hint="eastAsia" w:ascii="宋体" w:hAnsi="宋体" w:eastAsia="宋体"/>
                <w:sz w:val="28"/>
                <w:szCs w:val="28"/>
              </w:rPr>
              <w:t>1</w:t>
            </w:r>
          </w:p>
        </w:tc>
        <w:tc>
          <w:tcPr>
            <w:tcW w:w="708" w:type="dxa"/>
            <w:vAlign w:val="center"/>
          </w:tcPr>
          <w:p>
            <w:pPr>
              <w:adjustRightInd w:val="0"/>
              <w:snapToGrid w:val="0"/>
              <w:spacing w:line="360" w:lineRule="auto"/>
              <w:jc w:val="center"/>
              <w:rPr>
                <w:rFonts w:ascii="宋体" w:hAnsi="宋体" w:eastAsia="宋体"/>
                <w:sz w:val="28"/>
                <w:szCs w:val="28"/>
              </w:rPr>
            </w:pPr>
            <w:r>
              <w:rPr>
                <w:rFonts w:hint="eastAsia" w:ascii="宋体" w:hAnsi="宋体" w:eastAsia="宋体"/>
                <w:sz w:val="28"/>
                <w:szCs w:val="28"/>
              </w:rPr>
              <w:t>2</w:t>
            </w:r>
          </w:p>
        </w:tc>
        <w:tc>
          <w:tcPr>
            <w:tcW w:w="6038" w:type="dxa"/>
            <w:vAlign w:val="center"/>
          </w:tcPr>
          <w:p>
            <w:pPr>
              <w:adjustRightInd w:val="0"/>
              <w:snapToGrid w:val="0"/>
              <w:spacing w:line="360" w:lineRule="auto"/>
              <w:jc w:val="left"/>
              <w:rPr>
                <w:rFonts w:ascii="宋体" w:hAnsi="宋体" w:eastAsia="宋体"/>
                <w:sz w:val="28"/>
                <w:szCs w:val="28"/>
              </w:rPr>
            </w:pPr>
            <w:r>
              <w:rPr>
                <w:rFonts w:hint="eastAsia" w:ascii="宋体" w:hAnsi="宋体" w:eastAsia="宋体"/>
                <w:sz w:val="28"/>
                <w:szCs w:val="28"/>
              </w:rPr>
              <w:t>课前概述</w:t>
            </w:r>
          </w:p>
          <w:p>
            <w:pPr>
              <w:adjustRightInd w:val="0"/>
              <w:snapToGrid w:val="0"/>
              <w:spacing w:line="360" w:lineRule="auto"/>
              <w:jc w:val="left"/>
              <w:rPr>
                <w:rFonts w:ascii="宋体" w:hAnsi="宋体" w:eastAsia="宋体"/>
                <w:sz w:val="28"/>
                <w:szCs w:val="28"/>
              </w:rPr>
            </w:pPr>
            <w:r>
              <w:rPr>
                <w:rFonts w:hint="eastAsia" w:ascii="宋体" w:hAnsi="宋体" w:eastAsia="宋体"/>
                <w:sz w:val="28"/>
                <w:szCs w:val="28"/>
              </w:rPr>
              <w:t xml:space="preserve">一、讲解考核形式，平时成绩评定构成和比例   </w:t>
            </w:r>
          </w:p>
          <w:p>
            <w:pPr>
              <w:adjustRightInd w:val="0"/>
              <w:snapToGrid w:val="0"/>
              <w:spacing w:line="360" w:lineRule="auto"/>
              <w:jc w:val="left"/>
              <w:rPr>
                <w:rFonts w:ascii="宋体" w:hAnsi="宋体" w:eastAsia="宋体"/>
                <w:sz w:val="28"/>
                <w:szCs w:val="28"/>
              </w:rPr>
            </w:pPr>
            <w:r>
              <w:rPr>
                <w:rFonts w:hint="eastAsia" w:ascii="宋体" w:hAnsi="宋体" w:eastAsia="宋体"/>
                <w:sz w:val="28"/>
                <w:szCs w:val="28"/>
              </w:rPr>
              <w:t>二、讲解章节构成、教学目标及教学要求</w:t>
            </w:r>
          </w:p>
          <w:p>
            <w:pPr>
              <w:adjustRightInd w:val="0"/>
              <w:snapToGrid w:val="0"/>
              <w:spacing w:line="360" w:lineRule="auto"/>
              <w:jc w:val="left"/>
              <w:rPr>
                <w:rFonts w:ascii="宋体" w:hAnsi="宋体" w:eastAsia="宋体" w:cs="宋体"/>
                <w:kern w:val="0"/>
                <w:sz w:val="28"/>
                <w:szCs w:val="28"/>
              </w:rPr>
            </w:pPr>
            <w:r>
              <w:rPr>
                <w:rFonts w:hint="eastAsia" w:ascii="宋体" w:hAnsi="宋体" w:eastAsia="宋体" w:cs="宋体"/>
                <w:kern w:val="0"/>
                <w:sz w:val="28"/>
                <w:szCs w:val="28"/>
              </w:rPr>
              <w:t>三、 讲解学习历史的意义及重要性</w:t>
            </w:r>
            <w:r>
              <w:rPr>
                <w:rFonts w:hint="eastAsia" w:ascii="宋体" w:hAnsi="宋体" w:eastAsia="宋体"/>
                <w:sz w:val="28"/>
                <w:szCs w:val="28"/>
              </w:rPr>
              <w:t xml:space="preserve">                                                      </w:t>
            </w:r>
          </w:p>
        </w:tc>
        <w:tc>
          <w:tcPr>
            <w:tcW w:w="778" w:type="dxa"/>
            <w:vAlign w:val="center"/>
          </w:tcPr>
          <w:p>
            <w:pPr>
              <w:adjustRightInd w:val="0"/>
              <w:snapToGrid w:val="0"/>
              <w:spacing w:line="360" w:lineRule="auto"/>
              <w:jc w:val="center"/>
              <w:rPr>
                <w:rFonts w:ascii="宋体" w:hAnsi="宋体" w:eastAsia="宋体"/>
                <w:sz w:val="28"/>
                <w:szCs w:val="28"/>
              </w:rPr>
            </w:pPr>
            <w:r>
              <w:rPr>
                <w:rFonts w:hint="eastAsia" w:ascii="宋体" w:hAnsi="宋体" w:eastAsia="宋体"/>
                <w:sz w:val="28"/>
                <w:szCs w:val="28"/>
              </w:rPr>
              <w:t>讲授</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74" w:hRule="atLeast"/>
          <w:jc w:val="center"/>
        </w:trPr>
        <w:tc>
          <w:tcPr>
            <w:tcW w:w="752" w:type="dxa"/>
            <w:tcMar>
              <w:left w:w="28" w:type="dxa"/>
              <w:right w:w="28" w:type="dxa"/>
            </w:tcMar>
            <w:vAlign w:val="center"/>
          </w:tcPr>
          <w:p>
            <w:pPr>
              <w:adjustRightInd w:val="0"/>
              <w:snapToGrid w:val="0"/>
              <w:spacing w:line="360" w:lineRule="auto"/>
              <w:jc w:val="center"/>
              <w:rPr>
                <w:rFonts w:ascii="宋体" w:hAnsi="宋体" w:eastAsia="宋体"/>
                <w:sz w:val="28"/>
                <w:szCs w:val="28"/>
              </w:rPr>
            </w:pPr>
            <w:r>
              <w:rPr>
                <w:rFonts w:hint="eastAsia" w:ascii="宋体" w:hAnsi="宋体" w:eastAsia="宋体"/>
                <w:sz w:val="28"/>
                <w:szCs w:val="28"/>
              </w:rPr>
              <w:t>2</w:t>
            </w:r>
          </w:p>
        </w:tc>
        <w:tc>
          <w:tcPr>
            <w:tcW w:w="708" w:type="dxa"/>
            <w:vAlign w:val="center"/>
          </w:tcPr>
          <w:p>
            <w:pPr>
              <w:adjustRightInd w:val="0"/>
              <w:snapToGrid w:val="0"/>
              <w:spacing w:line="360" w:lineRule="auto"/>
              <w:jc w:val="center"/>
              <w:rPr>
                <w:rFonts w:ascii="宋体" w:hAnsi="宋体" w:eastAsia="宋体"/>
                <w:sz w:val="28"/>
                <w:szCs w:val="28"/>
              </w:rPr>
            </w:pPr>
            <w:r>
              <w:rPr>
                <w:rFonts w:hint="eastAsia" w:ascii="宋体" w:hAnsi="宋体" w:eastAsia="宋体"/>
                <w:sz w:val="28"/>
                <w:szCs w:val="28"/>
              </w:rPr>
              <w:t>4</w:t>
            </w:r>
          </w:p>
        </w:tc>
        <w:tc>
          <w:tcPr>
            <w:tcW w:w="6038" w:type="dxa"/>
            <w:vAlign w:val="center"/>
          </w:tcPr>
          <w:p>
            <w:pPr>
              <w:adjustRightInd w:val="0"/>
              <w:snapToGrid w:val="0"/>
              <w:spacing w:line="360" w:lineRule="auto"/>
              <w:jc w:val="left"/>
              <w:rPr>
                <w:rFonts w:ascii="宋体" w:hAnsi="宋体" w:eastAsia="宋体"/>
                <w:sz w:val="28"/>
                <w:szCs w:val="28"/>
              </w:rPr>
            </w:pPr>
            <w:r>
              <w:rPr>
                <w:rFonts w:hint="eastAsia" w:ascii="宋体" w:hAnsi="宋体" w:eastAsia="宋体" w:cs="宋体"/>
                <w:kern w:val="0"/>
                <w:sz w:val="28"/>
                <w:szCs w:val="28"/>
              </w:rPr>
              <w:t>专题一 千年之变局</w:t>
            </w:r>
          </w:p>
          <w:p>
            <w:pPr>
              <w:numPr>
                <w:ilvl w:val="0"/>
                <w:numId w:val="1"/>
              </w:numPr>
              <w:adjustRightInd w:val="0"/>
              <w:snapToGrid w:val="0"/>
              <w:spacing w:line="360" w:lineRule="auto"/>
              <w:jc w:val="left"/>
              <w:rPr>
                <w:rFonts w:ascii="宋体" w:hAnsi="宋体" w:eastAsia="宋体"/>
                <w:sz w:val="28"/>
                <w:szCs w:val="28"/>
              </w:rPr>
            </w:pPr>
            <w:r>
              <w:rPr>
                <w:rFonts w:hint="eastAsia" w:ascii="宋体" w:hAnsi="宋体" w:eastAsia="宋体"/>
                <w:sz w:val="28"/>
                <w:szCs w:val="28"/>
              </w:rPr>
              <w:t>鸦片战争前的国内与国际社会</w:t>
            </w:r>
          </w:p>
          <w:p>
            <w:pPr>
              <w:numPr>
                <w:ilvl w:val="0"/>
                <w:numId w:val="1"/>
              </w:numPr>
              <w:adjustRightInd w:val="0"/>
              <w:snapToGrid w:val="0"/>
              <w:spacing w:line="360" w:lineRule="auto"/>
              <w:jc w:val="left"/>
              <w:rPr>
                <w:rFonts w:ascii="宋体" w:hAnsi="宋体" w:eastAsia="宋体"/>
                <w:sz w:val="28"/>
                <w:szCs w:val="28"/>
              </w:rPr>
            </w:pPr>
            <w:r>
              <w:rPr>
                <w:rFonts w:hint="eastAsia" w:ascii="宋体" w:hAnsi="宋体" w:eastAsia="宋体"/>
                <w:sz w:val="28"/>
                <w:szCs w:val="28"/>
              </w:rPr>
              <w:t>西方列强的侵略</w:t>
            </w:r>
          </w:p>
          <w:p>
            <w:pPr>
              <w:adjustRightInd w:val="0"/>
              <w:snapToGrid w:val="0"/>
              <w:spacing w:line="360" w:lineRule="auto"/>
              <w:jc w:val="left"/>
              <w:rPr>
                <w:rFonts w:ascii="宋体" w:hAnsi="宋体" w:eastAsia="宋体" w:cs="宋体"/>
                <w:kern w:val="0"/>
                <w:sz w:val="28"/>
                <w:szCs w:val="28"/>
              </w:rPr>
            </w:pPr>
            <w:r>
              <w:rPr>
                <w:rFonts w:hint="eastAsia" w:ascii="宋体" w:hAnsi="宋体" w:eastAsia="宋体"/>
                <w:sz w:val="28"/>
                <w:szCs w:val="28"/>
              </w:rPr>
              <w:t>三、近代中国社会的演变</w:t>
            </w:r>
          </w:p>
        </w:tc>
        <w:tc>
          <w:tcPr>
            <w:tcW w:w="778" w:type="dxa"/>
            <w:vAlign w:val="center"/>
          </w:tcPr>
          <w:p>
            <w:pPr>
              <w:adjustRightInd w:val="0"/>
              <w:snapToGrid w:val="0"/>
              <w:spacing w:line="360" w:lineRule="auto"/>
              <w:jc w:val="center"/>
              <w:rPr>
                <w:rFonts w:ascii="宋体" w:hAnsi="宋体" w:eastAsia="宋体"/>
                <w:sz w:val="28"/>
                <w:szCs w:val="28"/>
              </w:rPr>
            </w:pPr>
            <w:r>
              <w:rPr>
                <w:rFonts w:hint="eastAsia" w:ascii="宋体" w:hAnsi="宋体" w:eastAsia="宋体"/>
                <w:sz w:val="28"/>
                <w:szCs w:val="28"/>
              </w:rPr>
              <w:t>讲授</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752" w:type="dxa"/>
            <w:tcMar>
              <w:left w:w="28" w:type="dxa"/>
              <w:right w:w="28" w:type="dxa"/>
            </w:tcMar>
            <w:vAlign w:val="center"/>
          </w:tcPr>
          <w:p>
            <w:pPr>
              <w:adjustRightInd w:val="0"/>
              <w:snapToGrid w:val="0"/>
              <w:spacing w:line="360" w:lineRule="auto"/>
              <w:jc w:val="center"/>
              <w:rPr>
                <w:rFonts w:ascii="宋体" w:hAnsi="宋体" w:eastAsia="宋体"/>
                <w:sz w:val="28"/>
                <w:szCs w:val="28"/>
              </w:rPr>
            </w:pPr>
            <w:r>
              <w:rPr>
                <w:rFonts w:hint="eastAsia" w:ascii="宋体" w:hAnsi="宋体" w:eastAsia="宋体"/>
                <w:sz w:val="28"/>
                <w:szCs w:val="28"/>
              </w:rPr>
              <w:t>3</w:t>
            </w:r>
          </w:p>
        </w:tc>
        <w:tc>
          <w:tcPr>
            <w:tcW w:w="708" w:type="dxa"/>
            <w:vAlign w:val="center"/>
          </w:tcPr>
          <w:p>
            <w:pPr>
              <w:adjustRightInd w:val="0"/>
              <w:snapToGrid w:val="0"/>
              <w:spacing w:line="360" w:lineRule="auto"/>
              <w:jc w:val="center"/>
              <w:rPr>
                <w:rFonts w:ascii="宋体" w:hAnsi="宋体" w:eastAsia="宋体"/>
                <w:sz w:val="28"/>
                <w:szCs w:val="28"/>
              </w:rPr>
            </w:pPr>
            <w:r>
              <w:rPr>
                <w:rFonts w:hint="eastAsia" w:ascii="宋体" w:hAnsi="宋体" w:eastAsia="宋体"/>
                <w:sz w:val="28"/>
                <w:szCs w:val="28"/>
              </w:rPr>
              <w:t>2</w:t>
            </w:r>
          </w:p>
        </w:tc>
        <w:tc>
          <w:tcPr>
            <w:tcW w:w="6038" w:type="dxa"/>
            <w:vAlign w:val="center"/>
          </w:tcPr>
          <w:p>
            <w:pPr>
              <w:adjustRightInd w:val="0"/>
              <w:snapToGrid w:val="0"/>
              <w:spacing w:line="360" w:lineRule="auto"/>
              <w:jc w:val="left"/>
              <w:rPr>
                <w:rFonts w:ascii="宋体" w:hAnsi="宋体" w:eastAsia="宋体"/>
                <w:sz w:val="28"/>
                <w:szCs w:val="28"/>
              </w:rPr>
            </w:pPr>
            <w:r>
              <w:rPr>
                <w:rFonts w:hint="eastAsia" w:ascii="宋体" w:hAnsi="宋体" w:eastAsia="宋体" w:cs="宋体"/>
                <w:kern w:val="0"/>
                <w:sz w:val="28"/>
                <w:szCs w:val="28"/>
              </w:rPr>
              <w:t>专题二 农民的天国</w:t>
            </w:r>
            <w:r>
              <w:rPr>
                <w:rFonts w:hint="eastAsia" w:ascii="宋体" w:hAnsi="宋体" w:eastAsia="宋体"/>
                <w:sz w:val="28"/>
                <w:szCs w:val="28"/>
              </w:rPr>
              <w:t xml:space="preserve">                        </w:t>
            </w:r>
          </w:p>
          <w:p>
            <w:pPr>
              <w:numPr>
                <w:ilvl w:val="0"/>
                <w:numId w:val="2"/>
              </w:numPr>
              <w:adjustRightInd w:val="0"/>
              <w:snapToGrid w:val="0"/>
              <w:spacing w:line="360" w:lineRule="auto"/>
              <w:jc w:val="left"/>
              <w:rPr>
                <w:rFonts w:ascii="宋体" w:hAnsi="宋体" w:eastAsia="宋体"/>
                <w:sz w:val="28"/>
                <w:szCs w:val="28"/>
              </w:rPr>
            </w:pPr>
            <w:r>
              <w:rPr>
                <w:rFonts w:hint="eastAsia" w:ascii="宋体" w:hAnsi="宋体" w:eastAsia="宋体"/>
                <w:sz w:val="28"/>
                <w:szCs w:val="28"/>
              </w:rPr>
              <w:t xml:space="preserve">农村社会变动与太平军起义 </w:t>
            </w:r>
          </w:p>
          <w:p>
            <w:pPr>
              <w:numPr>
                <w:ilvl w:val="0"/>
                <w:numId w:val="2"/>
              </w:numPr>
              <w:adjustRightInd w:val="0"/>
              <w:snapToGrid w:val="0"/>
              <w:spacing w:line="360" w:lineRule="auto"/>
              <w:jc w:val="left"/>
              <w:rPr>
                <w:rFonts w:ascii="宋体" w:hAnsi="宋体" w:eastAsia="宋体"/>
                <w:sz w:val="28"/>
                <w:szCs w:val="28"/>
              </w:rPr>
            </w:pPr>
            <w:r>
              <w:rPr>
                <w:rFonts w:hint="eastAsia" w:ascii="宋体" w:hAnsi="宋体" w:eastAsia="宋体"/>
                <w:sz w:val="28"/>
                <w:szCs w:val="28"/>
              </w:rPr>
              <w:t xml:space="preserve">太平天国的制度和政策 </w:t>
            </w:r>
          </w:p>
          <w:p>
            <w:pPr>
              <w:numPr>
                <w:ilvl w:val="0"/>
                <w:numId w:val="2"/>
              </w:numPr>
              <w:adjustRightInd w:val="0"/>
              <w:snapToGrid w:val="0"/>
              <w:spacing w:line="360" w:lineRule="auto"/>
              <w:rPr>
                <w:rFonts w:ascii="宋体" w:hAnsi="宋体" w:eastAsia="宋体"/>
                <w:sz w:val="28"/>
                <w:szCs w:val="28"/>
              </w:rPr>
            </w:pPr>
            <w:r>
              <w:rPr>
                <w:rFonts w:hint="eastAsia" w:ascii="宋体" w:hAnsi="宋体" w:eastAsia="宋体"/>
                <w:sz w:val="28"/>
                <w:szCs w:val="28"/>
              </w:rPr>
              <w:t>太平天国由盛而衰</w:t>
            </w:r>
          </w:p>
        </w:tc>
        <w:tc>
          <w:tcPr>
            <w:tcW w:w="778" w:type="dxa"/>
            <w:vAlign w:val="center"/>
          </w:tcPr>
          <w:p>
            <w:pPr>
              <w:adjustRightInd w:val="0"/>
              <w:snapToGrid w:val="0"/>
              <w:spacing w:line="360" w:lineRule="auto"/>
              <w:jc w:val="center"/>
              <w:rPr>
                <w:rFonts w:ascii="宋体" w:hAnsi="宋体" w:eastAsia="宋体"/>
                <w:sz w:val="28"/>
                <w:szCs w:val="28"/>
              </w:rPr>
            </w:pPr>
            <w:r>
              <w:rPr>
                <w:rFonts w:hint="eastAsia" w:ascii="宋体" w:hAnsi="宋体" w:eastAsia="宋体"/>
                <w:sz w:val="28"/>
                <w:szCs w:val="28"/>
              </w:rPr>
              <w:t>讲授</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291" w:hRule="atLeast"/>
          <w:jc w:val="center"/>
        </w:trPr>
        <w:tc>
          <w:tcPr>
            <w:tcW w:w="752" w:type="dxa"/>
            <w:tcMar>
              <w:left w:w="28" w:type="dxa"/>
              <w:right w:w="28" w:type="dxa"/>
            </w:tcMar>
            <w:vAlign w:val="center"/>
          </w:tcPr>
          <w:p>
            <w:pPr>
              <w:adjustRightInd w:val="0"/>
              <w:snapToGrid w:val="0"/>
              <w:spacing w:line="360" w:lineRule="auto"/>
              <w:jc w:val="center"/>
              <w:rPr>
                <w:rFonts w:ascii="宋体" w:hAnsi="宋体" w:eastAsia="宋体"/>
                <w:sz w:val="28"/>
                <w:szCs w:val="28"/>
              </w:rPr>
            </w:pPr>
            <w:r>
              <w:rPr>
                <w:rFonts w:hint="eastAsia" w:ascii="宋体" w:hAnsi="宋体" w:eastAsia="宋体"/>
                <w:sz w:val="28"/>
                <w:szCs w:val="28"/>
              </w:rPr>
              <w:t>4</w:t>
            </w:r>
          </w:p>
        </w:tc>
        <w:tc>
          <w:tcPr>
            <w:tcW w:w="708" w:type="dxa"/>
            <w:vAlign w:val="center"/>
          </w:tcPr>
          <w:p>
            <w:pPr>
              <w:adjustRightInd w:val="0"/>
              <w:snapToGrid w:val="0"/>
              <w:spacing w:line="360" w:lineRule="auto"/>
              <w:jc w:val="center"/>
              <w:rPr>
                <w:rFonts w:ascii="宋体" w:hAnsi="宋体" w:eastAsia="宋体"/>
                <w:sz w:val="28"/>
                <w:szCs w:val="28"/>
              </w:rPr>
            </w:pPr>
            <w:r>
              <w:rPr>
                <w:rFonts w:hint="eastAsia" w:ascii="宋体" w:hAnsi="宋体" w:eastAsia="宋体"/>
                <w:sz w:val="28"/>
                <w:szCs w:val="28"/>
              </w:rPr>
              <w:t>4</w:t>
            </w:r>
          </w:p>
        </w:tc>
        <w:tc>
          <w:tcPr>
            <w:tcW w:w="6038" w:type="dxa"/>
            <w:vAlign w:val="center"/>
          </w:tcPr>
          <w:p>
            <w:pPr>
              <w:adjustRightInd w:val="0"/>
              <w:snapToGrid w:val="0"/>
              <w:spacing w:line="360" w:lineRule="auto"/>
              <w:rPr>
                <w:rFonts w:ascii="宋体" w:hAnsi="宋体" w:eastAsia="宋体"/>
                <w:sz w:val="28"/>
                <w:szCs w:val="28"/>
              </w:rPr>
            </w:pPr>
            <w:r>
              <w:rPr>
                <w:rFonts w:hint="eastAsia" w:ascii="宋体" w:hAnsi="宋体" w:eastAsia="宋体" w:cs="宋体"/>
                <w:kern w:val="0"/>
                <w:sz w:val="28"/>
                <w:szCs w:val="28"/>
              </w:rPr>
              <w:t>专题三 天朝的自救（1）</w:t>
            </w:r>
            <w:r>
              <w:rPr>
                <w:rFonts w:hint="eastAsia" w:ascii="宋体" w:hAnsi="宋体" w:eastAsia="宋体"/>
                <w:sz w:val="28"/>
                <w:szCs w:val="28"/>
              </w:rPr>
              <w:t xml:space="preserve">洋务运动                     </w:t>
            </w:r>
          </w:p>
          <w:p>
            <w:pPr>
              <w:numPr>
                <w:ilvl w:val="0"/>
                <w:numId w:val="3"/>
              </w:numPr>
              <w:adjustRightInd w:val="0"/>
              <w:snapToGrid w:val="0"/>
              <w:spacing w:line="360" w:lineRule="auto"/>
              <w:jc w:val="left"/>
              <w:rPr>
                <w:rFonts w:ascii="宋体" w:hAnsi="宋体" w:eastAsia="宋体"/>
                <w:sz w:val="28"/>
                <w:szCs w:val="28"/>
              </w:rPr>
            </w:pPr>
            <w:r>
              <w:rPr>
                <w:rFonts w:hint="eastAsia" w:ascii="宋体" w:hAnsi="宋体" w:eastAsia="宋体"/>
                <w:sz w:val="28"/>
                <w:szCs w:val="28"/>
              </w:rPr>
              <w:t xml:space="preserve">洋务派和顽固派 </w:t>
            </w:r>
          </w:p>
          <w:p>
            <w:pPr>
              <w:numPr>
                <w:ilvl w:val="0"/>
                <w:numId w:val="3"/>
              </w:numPr>
              <w:adjustRightInd w:val="0"/>
              <w:snapToGrid w:val="0"/>
              <w:spacing w:line="360" w:lineRule="auto"/>
              <w:jc w:val="left"/>
              <w:rPr>
                <w:rFonts w:ascii="宋体" w:hAnsi="宋体" w:eastAsia="宋体"/>
                <w:sz w:val="28"/>
                <w:szCs w:val="28"/>
              </w:rPr>
            </w:pPr>
            <w:r>
              <w:rPr>
                <w:rFonts w:hint="eastAsia" w:ascii="宋体" w:hAnsi="宋体" w:eastAsia="宋体"/>
                <w:sz w:val="28"/>
                <w:szCs w:val="28"/>
              </w:rPr>
              <w:t xml:space="preserve">中国工业化的发轫 </w:t>
            </w:r>
          </w:p>
          <w:p>
            <w:pPr>
              <w:adjustRightInd w:val="0"/>
              <w:snapToGrid w:val="0"/>
              <w:spacing w:line="360" w:lineRule="auto"/>
              <w:jc w:val="left"/>
              <w:rPr>
                <w:rFonts w:ascii="宋体" w:hAnsi="宋体" w:eastAsia="宋体"/>
                <w:sz w:val="28"/>
                <w:szCs w:val="28"/>
              </w:rPr>
            </w:pPr>
            <w:r>
              <w:rPr>
                <w:rFonts w:hint="eastAsia" w:ascii="宋体" w:hAnsi="宋体" w:eastAsia="宋体"/>
                <w:sz w:val="28"/>
                <w:szCs w:val="28"/>
              </w:rPr>
              <w:t>三、中日甲午战争及洋务运动失败原因</w:t>
            </w:r>
          </w:p>
          <w:p>
            <w:pPr>
              <w:adjustRightInd w:val="0"/>
              <w:snapToGrid w:val="0"/>
              <w:spacing w:line="360" w:lineRule="auto"/>
              <w:rPr>
                <w:rFonts w:ascii="宋体" w:hAnsi="宋体" w:eastAsia="宋体"/>
                <w:sz w:val="28"/>
                <w:szCs w:val="28"/>
              </w:rPr>
            </w:pPr>
            <w:r>
              <w:rPr>
                <w:rFonts w:hint="eastAsia" w:ascii="宋体" w:hAnsi="宋体" w:eastAsia="宋体"/>
                <w:sz w:val="28"/>
                <w:szCs w:val="28"/>
              </w:rPr>
              <w:t>四、洋务运动的评价</w:t>
            </w:r>
          </w:p>
          <w:p>
            <w:pPr>
              <w:adjustRightInd w:val="0"/>
              <w:snapToGrid w:val="0"/>
              <w:spacing w:line="360" w:lineRule="auto"/>
              <w:rPr>
                <w:rFonts w:ascii="宋体" w:hAnsi="宋体" w:eastAsia="宋体"/>
                <w:sz w:val="28"/>
                <w:szCs w:val="28"/>
              </w:rPr>
            </w:pPr>
            <w:r>
              <w:rPr>
                <w:rFonts w:hint="eastAsia" w:ascii="宋体" w:hAnsi="宋体" w:eastAsia="宋体" w:cs="宋体"/>
                <w:kern w:val="0"/>
                <w:sz w:val="28"/>
                <w:szCs w:val="28"/>
              </w:rPr>
              <w:t>专题三 天朝的自救（2）</w:t>
            </w:r>
            <w:r>
              <w:rPr>
                <w:rFonts w:hint="eastAsia" w:ascii="宋体" w:hAnsi="宋体" w:eastAsia="宋体"/>
                <w:sz w:val="28"/>
                <w:szCs w:val="28"/>
              </w:rPr>
              <w:t>戊戌维新</w:t>
            </w:r>
          </w:p>
          <w:p>
            <w:pPr>
              <w:numPr>
                <w:ilvl w:val="0"/>
                <w:numId w:val="4"/>
              </w:numPr>
              <w:adjustRightInd w:val="0"/>
              <w:snapToGrid w:val="0"/>
              <w:spacing w:line="360" w:lineRule="auto"/>
              <w:jc w:val="left"/>
              <w:rPr>
                <w:rFonts w:ascii="宋体" w:hAnsi="宋体" w:eastAsia="宋体"/>
                <w:sz w:val="28"/>
                <w:szCs w:val="28"/>
              </w:rPr>
            </w:pPr>
            <w:r>
              <w:rPr>
                <w:rFonts w:hint="eastAsia" w:ascii="宋体" w:hAnsi="宋体" w:eastAsia="宋体"/>
                <w:sz w:val="28"/>
                <w:szCs w:val="28"/>
              </w:rPr>
              <w:t xml:space="preserve">民族意识的觉醒 </w:t>
            </w:r>
          </w:p>
          <w:p>
            <w:pPr>
              <w:numPr>
                <w:ilvl w:val="0"/>
                <w:numId w:val="5"/>
              </w:numPr>
              <w:adjustRightInd w:val="0"/>
              <w:snapToGrid w:val="0"/>
              <w:spacing w:line="360" w:lineRule="auto"/>
              <w:jc w:val="left"/>
              <w:rPr>
                <w:rFonts w:ascii="宋体" w:hAnsi="宋体" w:eastAsia="宋体"/>
                <w:sz w:val="28"/>
                <w:szCs w:val="28"/>
              </w:rPr>
            </w:pPr>
            <w:r>
              <w:rPr>
                <w:rFonts w:hint="eastAsia" w:ascii="宋体" w:hAnsi="宋体" w:eastAsia="宋体"/>
                <w:sz w:val="28"/>
                <w:szCs w:val="28"/>
              </w:rPr>
              <w:t>维新运动的兴起和夭折</w:t>
            </w:r>
          </w:p>
          <w:p>
            <w:pPr>
              <w:adjustRightInd w:val="0"/>
              <w:snapToGrid w:val="0"/>
              <w:spacing w:line="360" w:lineRule="auto"/>
              <w:jc w:val="left"/>
              <w:rPr>
                <w:rFonts w:ascii="宋体" w:hAnsi="宋体" w:eastAsia="宋体"/>
                <w:sz w:val="28"/>
                <w:szCs w:val="28"/>
              </w:rPr>
            </w:pPr>
            <w:r>
              <w:rPr>
                <w:rFonts w:hint="eastAsia" w:ascii="宋体" w:hAnsi="宋体" w:eastAsia="宋体"/>
                <w:sz w:val="28"/>
                <w:szCs w:val="28"/>
              </w:rPr>
              <w:t>三、思考与讨论：戊戌变法与明治维新对比</w:t>
            </w:r>
          </w:p>
        </w:tc>
        <w:tc>
          <w:tcPr>
            <w:tcW w:w="778" w:type="dxa"/>
            <w:vAlign w:val="center"/>
          </w:tcPr>
          <w:p>
            <w:pPr>
              <w:adjustRightInd w:val="0"/>
              <w:snapToGrid w:val="0"/>
              <w:spacing w:line="360" w:lineRule="auto"/>
              <w:jc w:val="center"/>
              <w:rPr>
                <w:rFonts w:ascii="宋体" w:hAnsi="宋体" w:eastAsia="宋体"/>
                <w:sz w:val="28"/>
                <w:szCs w:val="28"/>
              </w:rPr>
            </w:pPr>
            <w:r>
              <w:rPr>
                <w:rFonts w:hint="eastAsia" w:ascii="宋体" w:hAnsi="宋体" w:eastAsia="宋体"/>
                <w:sz w:val="28"/>
                <w:szCs w:val="28"/>
              </w:rPr>
              <w:t>讲授</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97" w:hRule="atLeast"/>
          <w:jc w:val="center"/>
        </w:trPr>
        <w:tc>
          <w:tcPr>
            <w:tcW w:w="752" w:type="dxa"/>
            <w:tcMar>
              <w:left w:w="28" w:type="dxa"/>
              <w:right w:w="28" w:type="dxa"/>
            </w:tcMar>
            <w:vAlign w:val="center"/>
          </w:tcPr>
          <w:p>
            <w:pPr>
              <w:adjustRightInd w:val="0"/>
              <w:snapToGrid w:val="0"/>
              <w:spacing w:line="360" w:lineRule="auto"/>
              <w:jc w:val="center"/>
              <w:rPr>
                <w:rFonts w:ascii="宋体" w:hAnsi="宋体" w:eastAsia="宋体"/>
                <w:sz w:val="28"/>
                <w:szCs w:val="28"/>
              </w:rPr>
            </w:pPr>
            <w:r>
              <w:rPr>
                <w:rFonts w:hint="eastAsia" w:ascii="宋体" w:hAnsi="宋体" w:eastAsia="宋体"/>
                <w:sz w:val="28"/>
                <w:szCs w:val="28"/>
              </w:rPr>
              <w:t>5</w:t>
            </w:r>
          </w:p>
        </w:tc>
        <w:tc>
          <w:tcPr>
            <w:tcW w:w="708" w:type="dxa"/>
            <w:vAlign w:val="center"/>
          </w:tcPr>
          <w:p>
            <w:pPr>
              <w:adjustRightInd w:val="0"/>
              <w:snapToGrid w:val="0"/>
              <w:spacing w:line="360" w:lineRule="auto"/>
              <w:jc w:val="center"/>
              <w:rPr>
                <w:rFonts w:ascii="宋体" w:hAnsi="宋体" w:eastAsia="宋体"/>
                <w:sz w:val="28"/>
                <w:szCs w:val="28"/>
              </w:rPr>
            </w:pPr>
            <w:r>
              <w:rPr>
                <w:rFonts w:hint="eastAsia" w:ascii="宋体" w:hAnsi="宋体" w:eastAsia="宋体"/>
                <w:sz w:val="28"/>
                <w:szCs w:val="28"/>
              </w:rPr>
              <w:t>2</w:t>
            </w:r>
          </w:p>
        </w:tc>
        <w:tc>
          <w:tcPr>
            <w:tcW w:w="6038" w:type="dxa"/>
            <w:vAlign w:val="center"/>
          </w:tcPr>
          <w:p>
            <w:pPr>
              <w:adjustRightInd w:val="0"/>
              <w:snapToGrid w:val="0"/>
              <w:spacing w:line="360" w:lineRule="auto"/>
              <w:rPr>
                <w:rFonts w:ascii="宋体" w:hAnsi="宋体" w:eastAsia="宋体"/>
                <w:sz w:val="28"/>
                <w:szCs w:val="28"/>
              </w:rPr>
            </w:pPr>
            <w:r>
              <w:rPr>
                <w:rFonts w:hint="eastAsia" w:ascii="宋体" w:hAnsi="宋体" w:eastAsia="宋体"/>
                <w:sz w:val="28"/>
                <w:szCs w:val="28"/>
              </w:rPr>
              <w:t xml:space="preserve">专题四 民国的诞生                      </w:t>
            </w:r>
          </w:p>
          <w:p>
            <w:pPr>
              <w:adjustRightInd w:val="0"/>
              <w:snapToGrid w:val="0"/>
              <w:spacing w:line="360" w:lineRule="auto"/>
              <w:rPr>
                <w:rFonts w:ascii="宋体" w:hAnsi="宋体" w:eastAsia="宋体"/>
                <w:sz w:val="28"/>
                <w:szCs w:val="28"/>
              </w:rPr>
            </w:pPr>
            <w:r>
              <w:rPr>
                <w:rFonts w:hint="eastAsia" w:ascii="宋体" w:hAnsi="宋体" w:eastAsia="宋体"/>
                <w:sz w:val="28"/>
                <w:szCs w:val="28"/>
              </w:rPr>
              <w:t xml:space="preserve">一、辛亥革命爆发前夜                      </w:t>
            </w:r>
          </w:p>
          <w:p>
            <w:pPr>
              <w:adjustRightInd w:val="0"/>
              <w:snapToGrid w:val="0"/>
              <w:spacing w:line="360" w:lineRule="auto"/>
              <w:rPr>
                <w:rFonts w:ascii="宋体" w:hAnsi="宋体" w:eastAsia="宋体"/>
                <w:sz w:val="28"/>
                <w:szCs w:val="28"/>
              </w:rPr>
            </w:pPr>
            <w:r>
              <w:rPr>
                <w:rFonts w:hint="eastAsia" w:ascii="宋体" w:hAnsi="宋体" w:eastAsia="宋体"/>
                <w:sz w:val="28"/>
                <w:szCs w:val="28"/>
              </w:rPr>
              <w:t>二、辛亥革命的爆发与建立民国</w:t>
            </w:r>
          </w:p>
        </w:tc>
        <w:tc>
          <w:tcPr>
            <w:tcW w:w="778" w:type="dxa"/>
            <w:vAlign w:val="center"/>
          </w:tcPr>
          <w:p>
            <w:pPr>
              <w:adjustRightInd w:val="0"/>
              <w:snapToGrid w:val="0"/>
              <w:spacing w:line="360" w:lineRule="auto"/>
              <w:jc w:val="center"/>
              <w:rPr>
                <w:rFonts w:ascii="宋体" w:hAnsi="宋体" w:eastAsia="宋体"/>
                <w:sz w:val="28"/>
                <w:szCs w:val="28"/>
              </w:rPr>
            </w:pPr>
            <w:r>
              <w:rPr>
                <w:rFonts w:hint="eastAsia" w:ascii="宋体" w:hAnsi="宋体" w:eastAsia="宋体"/>
                <w:sz w:val="28"/>
                <w:szCs w:val="28"/>
              </w:rPr>
              <w:t>讲授</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752" w:type="dxa"/>
            <w:tcMar>
              <w:left w:w="28" w:type="dxa"/>
              <w:right w:w="28" w:type="dxa"/>
            </w:tcMar>
            <w:vAlign w:val="center"/>
          </w:tcPr>
          <w:p>
            <w:pPr>
              <w:adjustRightInd w:val="0"/>
              <w:snapToGrid w:val="0"/>
              <w:spacing w:line="360" w:lineRule="auto"/>
              <w:jc w:val="center"/>
              <w:rPr>
                <w:rFonts w:ascii="宋体" w:hAnsi="宋体" w:eastAsia="宋体"/>
                <w:sz w:val="28"/>
                <w:szCs w:val="28"/>
              </w:rPr>
            </w:pPr>
            <w:r>
              <w:rPr>
                <w:rFonts w:hint="eastAsia" w:ascii="宋体" w:hAnsi="宋体" w:eastAsia="宋体"/>
                <w:sz w:val="28"/>
                <w:szCs w:val="28"/>
              </w:rPr>
              <w:t>6</w:t>
            </w:r>
          </w:p>
        </w:tc>
        <w:tc>
          <w:tcPr>
            <w:tcW w:w="708" w:type="dxa"/>
            <w:vAlign w:val="center"/>
          </w:tcPr>
          <w:p>
            <w:pPr>
              <w:adjustRightInd w:val="0"/>
              <w:snapToGrid w:val="0"/>
              <w:spacing w:line="360" w:lineRule="auto"/>
              <w:jc w:val="center"/>
              <w:rPr>
                <w:rFonts w:ascii="宋体" w:hAnsi="宋体" w:eastAsia="宋体"/>
                <w:sz w:val="28"/>
                <w:szCs w:val="28"/>
              </w:rPr>
            </w:pPr>
            <w:r>
              <w:rPr>
                <w:rFonts w:hint="eastAsia" w:ascii="宋体" w:hAnsi="宋体" w:eastAsia="宋体"/>
                <w:sz w:val="28"/>
                <w:szCs w:val="28"/>
              </w:rPr>
              <w:t>4</w:t>
            </w:r>
          </w:p>
        </w:tc>
        <w:tc>
          <w:tcPr>
            <w:tcW w:w="6038" w:type="dxa"/>
            <w:vAlign w:val="center"/>
          </w:tcPr>
          <w:p>
            <w:pPr>
              <w:widowControl/>
              <w:adjustRightInd w:val="0"/>
              <w:snapToGrid w:val="0"/>
              <w:spacing w:line="360" w:lineRule="auto"/>
              <w:rPr>
                <w:rFonts w:ascii="宋体" w:hAnsi="宋体" w:eastAsia="宋体"/>
                <w:sz w:val="28"/>
                <w:szCs w:val="28"/>
              </w:rPr>
            </w:pPr>
            <w:r>
              <w:rPr>
                <w:rFonts w:hint="eastAsia" w:ascii="宋体" w:hAnsi="宋体" w:eastAsia="宋体"/>
                <w:sz w:val="28"/>
                <w:szCs w:val="28"/>
              </w:rPr>
              <w:t xml:space="preserve">专题四 民国的诞生  </w:t>
            </w:r>
          </w:p>
          <w:p>
            <w:pPr>
              <w:adjustRightInd w:val="0"/>
              <w:snapToGrid w:val="0"/>
              <w:spacing w:line="360" w:lineRule="auto"/>
              <w:jc w:val="left"/>
              <w:rPr>
                <w:rFonts w:ascii="宋体" w:hAnsi="宋体" w:eastAsia="宋体"/>
                <w:sz w:val="28"/>
                <w:szCs w:val="28"/>
              </w:rPr>
            </w:pPr>
            <w:r>
              <w:rPr>
                <w:rFonts w:hint="eastAsia" w:ascii="宋体" w:hAnsi="宋体" w:eastAsia="宋体"/>
                <w:sz w:val="28"/>
                <w:szCs w:val="28"/>
              </w:rPr>
              <w:t>三、革命的失败</w:t>
            </w:r>
          </w:p>
          <w:p>
            <w:pPr>
              <w:adjustRightInd w:val="0"/>
              <w:snapToGrid w:val="0"/>
              <w:spacing w:line="360" w:lineRule="auto"/>
              <w:rPr>
                <w:rFonts w:ascii="宋体" w:hAnsi="宋体" w:eastAsia="宋体"/>
                <w:sz w:val="28"/>
                <w:szCs w:val="28"/>
              </w:rPr>
            </w:pPr>
            <w:r>
              <w:rPr>
                <w:rFonts w:hint="eastAsia" w:ascii="宋体" w:hAnsi="宋体" w:eastAsia="宋体"/>
                <w:sz w:val="28"/>
                <w:szCs w:val="28"/>
              </w:rPr>
              <w:t>讨论：新民主主义革命屡次失败的原因及教训</w:t>
            </w:r>
          </w:p>
          <w:p>
            <w:pPr>
              <w:widowControl/>
              <w:adjustRightInd w:val="0"/>
              <w:snapToGrid w:val="0"/>
              <w:spacing w:line="360" w:lineRule="auto"/>
              <w:rPr>
                <w:rFonts w:ascii="宋体" w:hAnsi="宋体" w:eastAsia="宋体"/>
                <w:sz w:val="28"/>
                <w:szCs w:val="28"/>
              </w:rPr>
            </w:pPr>
            <w:r>
              <w:rPr>
                <w:rFonts w:hint="eastAsia" w:ascii="宋体" w:hAnsi="宋体" w:eastAsia="宋体" w:cs="宋体"/>
                <w:kern w:val="0"/>
                <w:sz w:val="28"/>
                <w:szCs w:val="28"/>
              </w:rPr>
              <w:t>专题五 思潮的涌动</w:t>
            </w:r>
          </w:p>
          <w:p>
            <w:pPr>
              <w:adjustRightInd w:val="0"/>
              <w:snapToGrid w:val="0"/>
              <w:spacing w:line="360" w:lineRule="auto"/>
              <w:jc w:val="left"/>
              <w:rPr>
                <w:rFonts w:ascii="宋体" w:hAnsi="宋体" w:eastAsia="宋体"/>
                <w:sz w:val="28"/>
                <w:szCs w:val="28"/>
              </w:rPr>
            </w:pPr>
            <w:r>
              <w:rPr>
                <w:rFonts w:hint="eastAsia" w:ascii="宋体" w:hAnsi="宋体" w:eastAsia="宋体"/>
                <w:sz w:val="28"/>
                <w:szCs w:val="28"/>
              </w:rPr>
              <w:t xml:space="preserve">一、新文化运动的兴起 </w:t>
            </w:r>
          </w:p>
          <w:p>
            <w:pPr>
              <w:adjustRightInd w:val="0"/>
              <w:snapToGrid w:val="0"/>
              <w:spacing w:line="360" w:lineRule="auto"/>
              <w:rPr>
                <w:rFonts w:ascii="宋体" w:hAnsi="宋体" w:eastAsia="宋体"/>
                <w:sz w:val="28"/>
                <w:szCs w:val="28"/>
              </w:rPr>
            </w:pPr>
            <w:r>
              <w:rPr>
                <w:rFonts w:hint="eastAsia" w:ascii="宋体" w:hAnsi="宋体" w:eastAsia="宋体"/>
                <w:sz w:val="28"/>
                <w:szCs w:val="28"/>
              </w:rPr>
              <w:t>二、五四运动</w:t>
            </w:r>
          </w:p>
        </w:tc>
        <w:tc>
          <w:tcPr>
            <w:tcW w:w="778" w:type="dxa"/>
            <w:vAlign w:val="center"/>
          </w:tcPr>
          <w:p>
            <w:pPr>
              <w:adjustRightInd w:val="0"/>
              <w:snapToGrid w:val="0"/>
              <w:spacing w:line="360" w:lineRule="auto"/>
              <w:jc w:val="center"/>
              <w:rPr>
                <w:rFonts w:ascii="宋体" w:hAnsi="宋体" w:eastAsia="宋体"/>
                <w:sz w:val="28"/>
                <w:szCs w:val="28"/>
              </w:rPr>
            </w:pPr>
            <w:r>
              <w:rPr>
                <w:rFonts w:hint="eastAsia" w:ascii="宋体" w:hAnsi="宋体" w:eastAsia="宋体"/>
                <w:sz w:val="28"/>
                <w:szCs w:val="28"/>
              </w:rPr>
              <w:t>讲授</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44" w:hRule="atLeast"/>
          <w:jc w:val="center"/>
        </w:trPr>
        <w:tc>
          <w:tcPr>
            <w:tcW w:w="752" w:type="dxa"/>
            <w:tcMar>
              <w:left w:w="28" w:type="dxa"/>
              <w:right w:w="28" w:type="dxa"/>
            </w:tcMar>
            <w:vAlign w:val="center"/>
          </w:tcPr>
          <w:p>
            <w:pPr>
              <w:adjustRightInd w:val="0"/>
              <w:snapToGrid w:val="0"/>
              <w:spacing w:line="360" w:lineRule="auto"/>
              <w:jc w:val="center"/>
              <w:rPr>
                <w:rFonts w:ascii="宋体" w:hAnsi="宋体" w:eastAsia="宋体"/>
                <w:sz w:val="28"/>
                <w:szCs w:val="28"/>
              </w:rPr>
            </w:pPr>
            <w:r>
              <w:rPr>
                <w:rFonts w:hint="eastAsia" w:ascii="宋体" w:hAnsi="宋体" w:eastAsia="宋体"/>
                <w:sz w:val="28"/>
                <w:szCs w:val="28"/>
              </w:rPr>
              <w:t>7</w:t>
            </w:r>
          </w:p>
        </w:tc>
        <w:tc>
          <w:tcPr>
            <w:tcW w:w="708" w:type="dxa"/>
            <w:vAlign w:val="center"/>
          </w:tcPr>
          <w:p>
            <w:pPr>
              <w:adjustRightInd w:val="0"/>
              <w:snapToGrid w:val="0"/>
              <w:spacing w:line="360" w:lineRule="auto"/>
              <w:jc w:val="center"/>
              <w:rPr>
                <w:rFonts w:ascii="宋体" w:hAnsi="宋体" w:eastAsia="宋体"/>
                <w:sz w:val="28"/>
                <w:szCs w:val="28"/>
              </w:rPr>
            </w:pPr>
            <w:r>
              <w:rPr>
                <w:rFonts w:hint="eastAsia" w:ascii="宋体" w:hAnsi="宋体" w:eastAsia="宋体"/>
                <w:sz w:val="28"/>
                <w:szCs w:val="28"/>
              </w:rPr>
              <w:t>2</w:t>
            </w:r>
          </w:p>
        </w:tc>
        <w:tc>
          <w:tcPr>
            <w:tcW w:w="6038" w:type="dxa"/>
            <w:vAlign w:val="center"/>
          </w:tcPr>
          <w:p>
            <w:pPr>
              <w:widowControl/>
              <w:adjustRightInd w:val="0"/>
              <w:snapToGrid w:val="0"/>
              <w:spacing w:line="360" w:lineRule="auto"/>
              <w:rPr>
                <w:rFonts w:ascii="宋体" w:hAnsi="宋体" w:eastAsia="宋体"/>
                <w:sz w:val="28"/>
                <w:szCs w:val="28"/>
              </w:rPr>
            </w:pPr>
            <w:r>
              <w:rPr>
                <w:rFonts w:hint="eastAsia" w:ascii="宋体" w:hAnsi="宋体" w:eastAsia="宋体"/>
                <w:sz w:val="28"/>
                <w:szCs w:val="28"/>
              </w:rPr>
              <w:t xml:space="preserve">  </w:t>
            </w:r>
            <w:r>
              <w:rPr>
                <w:rFonts w:hint="eastAsia" w:ascii="宋体" w:hAnsi="宋体" w:eastAsia="宋体" w:cs="宋体"/>
                <w:kern w:val="0"/>
                <w:sz w:val="28"/>
                <w:szCs w:val="28"/>
              </w:rPr>
              <w:t>专题五 思潮的涌动</w:t>
            </w:r>
          </w:p>
          <w:p>
            <w:pPr>
              <w:adjustRightInd w:val="0"/>
              <w:snapToGrid w:val="0"/>
              <w:spacing w:line="360" w:lineRule="auto"/>
              <w:jc w:val="left"/>
              <w:rPr>
                <w:rFonts w:ascii="宋体" w:hAnsi="宋体" w:eastAsia="宋体"/>
                <w:sz w:val="28"/>
                <w:szCs w:val="28"/>
              </w:rPr>
            </w:pPr>
            <w:r>
              <w:rPr>
                <w:rFonts w:hint="eastAsia" w:ascii="宋体" w:hAnsi="宋体" w:eastAsia="宋体"/>
                <w:sz w:val="28"/>
                <w:szCs w:val="28"/>
              </w:rPr>
              <w:t>三、中国共产党的创建</w:t>
            </w:r>
          </w:p>
        </w:tc>
        <w:tc>
          <w:tcPr>
            <w:tcW w:w="778" w:type="dxa"/>
            <w:vAlign w:val="center"/>
          </w:tcPr>
          <w:p>
            <w:pPr>
              <w:adjustRightInd w:val="0"/>
              <w:snapToGrid w:val="0"/>
              <w:spacing w:line="360" w:lineRule="auto"/>
              <w:jc w:val="center"/>
              <w:rPr>
                <w:rFonts w:ascii="宋体" w:hAnsi="宋体" w:eastAsia="宋体"/>
                <w:sz w:val="28"/>
                <w:szCs w:val="28"/>
              </w:rPr>
            </w:pPr>
            <w:r>
              <w:rPr>
                <w:rFonts w:hint="eastAsia" w:ascii="宋体" w:hAnsi="宋体" w:eastAsia="宋体"/>
                <w:sz w:val="28"/>
                <w:szCs w:val="28"/>
              </w:rPr>
              <w:t>讲授</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73" w:hRule="atLeast"/>
          <w:jc w:val="center"/>
        </w:trPr>
        <w:tc>
          <w:tcPr>
            <w:tcW w:w="752" w:type="dxa"/>
            <w:tcMar>
              <w:left w:w="28" w:type="dxa"/>
              <w:right w:w="28" w:type="dxa"/>
            </w:tcMar>
            <w:vAlign w:val="center"/>
          </w:tcPr>
          <w:p>
            <w:pPr>
              <w:adjustRightInd w:val="0"/>
              <w:snapToGrid w:val="0"/>
              <w:spacing w:line="360" w:lineRule="auto"/>
              <w:jc w:val="center"/>
              <w:rPr>
                <w:rFonts w:ascii="宋体" w:hAnsi="宋体" w:eastAsia="宋体"/>
                <w:sz w:val="28"/>
                <w:szCs w:val="28"/>
              </w:rPr>
            </w:pPr>
            <w:r>
              <w:rPr>
                <w:rFonts w:hint="eastAsia" w:ascii="宋体" w:hAnsi="宋体" w:eastAsia="宋体"/>
                <w:sz w:val="28"/>
                <w:szCs w:val="28"/>
              </w:rPr>
              <w:t>8</w:t>
            </w:r>
          </w:p>
        </w:tc>
        <w:tc>
          <w:tcPr>
            <w:tcW w:w="708" w:type="dxa"/>
            <w:vAlign w:val="center"/>
          </w:tcPr>
          <w:p>
            <w:pPr>
              <w:adjustRightInd w:val="0"/>
              <w:snapToGrid w:val="0"/>
              <w:spacing w:line="360" w:lineRule="auto"/>
              <w:jc w:val="center"/>
              <w:rPr>
                <w:rFonts w:ascii="宋体" w:hAnsi="宋体" w:eastAsia="宋体"/>
                <w:sz w:val="28"/>
                <w:szCs w:val="28"/>
              </w:rPr>
            </w:pPr>
            <w:r>
              <w:rPr>
                <w:rFonts w:hint="eastAsia" w:ascii="宋体" w:hAnsi="宋体" w:eastAsia="宋体"/>
                <w:sz w:val="28"/>
                <w:szCs w:val="28"/>
              </w:rPr>
              <w:t>4</w:t>
            </w:r>
          </w:p>
        </w:tc>
        <w:tc>
          <w:tcPr>
            <w:tcW w:w="6038" w:type="dxa"/>
            <w:vAlign w:val="center"/>
          </w:tcPr>
          <w:p>
            <w:pPr>
              <w:adjustRightInd w:val="0"/>
              <w:snapToGrid w:val="0"/>
              <w:spacing w:line="360" w:lineRule="auto"/>
              <w:rPr>
                <w:rFonts w:ascii="宋体" w:hAnsi="宋体" w:eastAsia="宋体"/>
                <w:sz w:val="28"/>
                <w:szCs w:val="28"/>
              </w:rPr>
            </w:pPr>
            <w:r>
              <w:rPr>
                <w:rFonts w:hint="eastAsia" w:ascii="宋体" w:hAnsi="宋体" w:eastAsia="宋体" w:cs="宋体"/>
                <w:kern w:val="0"/>
                <w:sz w:val="28"/>
                <w:szCs w:val="28"/>
              </w:rPr>
              <w:t>专题六 合作与决裂</w:t>
            </w:r>
          </w:p>
          <w:p>
            <w:pPr>
              <w:adjustRightInd w:val="0"/>
              <w:snapToGrid w:val="0"/>
              <w:spacing w:line="360" w:lineRule="auto"/>
              <w:jc w:val="left"/>
              <w:rPr>
                <w:rFonts w:ascii="宋体" w:hAnsi="宋体" w:eastAsia="宋体"/>
                <w:sz w:val="28"/>
                <w:szCs w:val="28"/>
              </w:rPr>
            </w:pPr>
            <w:r>
              <w:rPr>
                <w:rFonts w:hint="eastAsia" w:ascii="宋体" w:hAnsi="宋体" w:eastAsia="宋体"/>
                <w:sz w:val="28"/>
                <w:szCs w:val="28"/>
              </w:rPr>
              <w:t xml:space="preserve">一、中国革命的新局面 </w:t>
            </w:r>
          </w:p>
          <w:p>
            <w:pPr>
              <w:widowControl/>
              <w:adjustRightInd w:val="0"/>
              <w:snapToGrid w:val="0"/>
              <w:spacing w:line="360" w:lineRule="auto"/>
              <w:rPr>
                <w:rFonts w:ascii="宋体" w:hAnsi="宋体" w:eastAsia="宋体"/>
                <w:sz w:val="28"/>
                <w:szCs w:val="28"/>
              </w:rPr>
            </w:pPr>
            <w:r>
              <w:rPr>
                <w:rFonts w:hint="eastAsia" w:ascii="宋体" w:hAnsi="宋体" w:eastAsia="宋体"/>
                <w:sz w:val="28"/>
                <w:szCs w:val="28"/>
              </w:rPr>
              <w:t>二、国民革命的失败及南京国民政府的统治</w:t>
            </w:r>
          </w:p>
          <w:p>
            <w:pPr>
              <w:widowControl/>
              <w:adjustRightInd w:val="0"/>
              <w:snapToGrid w:val="0"/>
              <w:spacing w:line="360" w:lineRule="auto"/>
              <w:rPr>
                <w:rFonts w:ascii="宋体" w:hAnsi="宋体" w:eastAsia="宋体"/>
                <w:sz w:val="28"/>
                <w:szCs w:val="28"/>
              </w:rPr>
            </w:pPr>
            <w:r>
              <w:rPr>
                <w:rFonts w:hint="eastAsia" w:ascii="宋体" w:hAnsi="宋体" w:eastAsia="宋体"/>
                <w:sz w:val="28"/>
                <w:szCs w:val="28"/>
              </w:rPr>
              <w:t xml:space="preserve">三、中国革命的新道路  </w:t>
            </w:r>
          </w:p>
        </w:tc>
        <w:tc>
          <w:tcPr>
            <w:tcW w:w="778" w:type="dxa"/>
            <w:vAlign w:val="center"/>
          </w:tcPr>
          <w:p>
            <w:pPr>
              <w:adjustRightInd w:val="0"/>
              <w:snapToGrid w:val="0"/>
              <w:spacing w:line="360" w:lineRule="auto"/>
              <w:jc w:val="center"/>
              <w:rPr>
                <w:rFonts w:ascii="宋体" w:hAnsi="宋体" w:eastAsia="宋体"/>
                <w:sz w:val="28"/>
                <w:szCs w:val="28"/>
              </w:rPr>
            </w:pPr>
            <w:r>
              <w:rPr>
                <w:rFonts w:hint="eastAsia" w:ascii="宋体" w:hAnsi="宋体" w:eastAsia="宋体"/>
                <w:sz w:val="28"/>
                <w:szCs w:val="28"/>
              </w:rPr>
              <w:t>讲授</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3" w:hRule="atLeast"/>
          <w:jc w:val="center"/>
        </w:trPr>
        <w:tc>
          <w:tcPr>
            <w:tcW w:w="752" w:type="dxa"/>
            <w:tcMar>
              <w:left w:w="28" w:type="dxa"/>
              <w:right w:w="28" w:type="dxa"/>
            </w:tcMar>
            <w:vAlign w:val="center"/>
          </w:tcPr>
          <w:p>
            <w:pPr>
              <w:adjustRightInd w:val="0"/>
              <w:snapToGrid w:val="0"/>
              <w:spacing w:line="360" w:lineRule="auto"/>
              <w:jc w:val="center"/>
              <w:rPr>
                <w:rFonts w:ascii="宋体" w:hAnsi="宋体" w:eastAsia="宋体"/>
                <w:sz w:val="28"/>
                <w:szCs w:val="28"/>
              </w:rPr>
            </w:pPr>
            <w:r>
              <w:rPr>
                <w:rFonts w:hint="eastAsia" w:ascii="宋体" w:hAnsi="宋体" w:eastAsia="宋体"/>
                <w:sz w:val="28"/>
                <w:szCs w:val="28"/>
              </w:rPr>
              <w:t>9</w:t>
            </w:r>
          </w:p>
        </w:tc>
        <w:tc>
          <w:tcPr>
            <w:tcW w:w="708" w:type="dxa"/>
            <w:vAlign w:val="center"/>
          </w:tcPr>
          <w:p>
            <w:pPr>
              <w:adjustRightInd w:val="0"/>
              <w:snapToGrid w:val="0"/>
              <w:spacing w:line="360" w:lineRule="auto"/>
              <w:jc w:val="center"/>
              <w:rPr>
                <w:rFonts w:ascii="宋体" w:hAnsi="宋体" w:eastAsia="宋体"/>
                <w:sz w:val="28"/>
                <w:szCs w:val="28"/>
              </w:rPr>
            </w:pPr>
            <w:r>
              <w:rPr>
                <w:rFonts w:hint="eastAsia" w:ascii="宋体" w:hAnsi="宋体" w:eastAsia="宋体"/>
                <w:sz w:val="28"/>
                <w:szCs w:val="28"/>
              </w:rPr>
              <w:t>2</w:t>
            </w:r>
          </w:p>
        </w:tc>
        <w:tc>
          <w:tcPr>
            <w:tcW w:w="6038" w:type="dxa"/>
            <w:vAlign w:val="center"/>
          </w:tcPr>
          <w:p>
            <w:pPr>
              <w:adjustRightInd w:val="0"/>
              <w:snapToGrid w:val="0"/>
              <w:spacing w:line="360" w:lineRule="auto"/>
              <w:rPr>
                <w:rFonts w:ascii="宋体" w:hAnsi="宋体" w:eastAsia="宋体"/>
                <w:sz w:val="28"/>
                <w:szCs w:val="28"/>
              </w:rPr>
            </w:pPr>
            <w:r>
              <w:rPr>
                <w:rFonts w:hint="eastAsia" w:ascii="宋体" w:hAnsi="宋体" w:eastAsia="宋体" w:cs="宋体"/>
                <w:kern w:val="0"/>
                <w:sz w:val="28"/>
                <w:szCs w:val="28"/>
              </w:rPr>
              <w:t>专题七 全民的抗战</w:t>
            </w:r>
          </w:p>
          <w:p>
            <w:pPr>
              <w:adjustRightInd w:val="0"/>
              <w:snapToGrid w:val="0"/>
              <w:spacing w:line="360" w:lineRule="auto"/>
              <w:rPr>
                <w:rFonts w:ascii="宋体" w:hAnsi="宋体" w:eastAsia="宋体"/>
                <w:sz w:val="28"/>
                <w:szCs w:val="28"/>
              </w:rPr>
            </w:pPr>
            <w:r>
              <w:rPr>
                <w:rFonts w:hint="eastAsia" w:ascii="宋体" w:hAnsi="宋体" w:eastAsia="宋体"/>
                <w:sz w:val="28"/>
                <w:szCs w:val="28"/>
              </w:rPr>
              <w:t>一、日本的入侵及全民族抗日政策的确立</w:t>
            </w:r>
          </w:p>
        </w:tc>
        <w:tc>
          <w:tcPr>
            <w:tcW w:w="778" w:type="dxa"/>
            <w:vAlign w:val="center"/>
          </w:tcPr>
          <w:p>
            <w:pPr>
              <w:adjustRightInd w:val="0"/>
              <w:snapToGrid w:val="0"/>
              <w:spacing w:line="360" w:lineRule="auto"/>
              <w:jc w:val="center"/>
              <w:rPr>
                <w:rFonts w:ascii="宋体" w:hAnsi="宋体" w:eastAsia="宋体"/>
                <w:sz w:val="28"/>
                <w:szCs w:val="28"/>
              </w:rPr>
            </w:pPr>
            <w:r>
              <w:rPr>
                <w:rFonts w:hint="eastAsia" w:ascii="宋体" w:hAnsi="宋体" w:eastAsia="宋体"/>
                <w:sz w:val="28"/>
                <w:szCs w:val="28"/>
              </w:rPr>
              <w:t>讲授</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00" w:hRule="atLeast"/>
          <w:jc w:val="center"/>
        </w:trPr>
        <w:tc>
          <w:tcPr>
            <w:tcW w:w="752" w:type="dxa"/>
            <w:tcMar>
              <w:left w:w="28" w:type="dxa"/>
              <w:right w:w="28" w:type="dxa"/>
            </w:tcMar>
            <w:vAlign w:val="center"/>
          </w:tcPr>
          <w:p>
            <w:pPr>
              <w:adjustRightInd w:val="0"/>
              <w:snapToGrid w:val="0"/>
              <w:spacing w:line="360" w:lineRule="auto"/>
              <w:jc w:val="center"/>
              <w:rPr>
                <w:rFonts w:ascii="宋体" w:hAnsi="宋体" w:eastAsia="宋体"/>
                <w:sz w:val="28"/>
                <w:szCs w:val="28"/>
              </w:rPr>
            </w:pPr>
            <w:r>
              <w:rPr>
                <w:rFonts w:hint="eastAsia" w:ascii="宋体" w:hAnsi="宋体" w:eastAsia="宋体"/>
                <w:sz w:val="28"/>
                <w:szCs w:val="28"/>
              </w:rPr>
              <w:t>10</w:t>
            </w:r>
          </w:p>
        </w:tc>
        <w:tc>
          <w:tcPr>
            <w:tcW w:w="708" w:type="dxa"/>
            <w:vAlign w:val="center"/>
          </w:tcPr>
          <w:p>
            <w:pPr>
              <w:adjustRightInd w:val="0"/>
              <w:snapToGrid w:val="0"/>
              <w:spacing w:line="360" w:lineRule="auto"/>
              <w:jc w:val="center"/>
              <w:rPr>
                <w:rFonts w:ascii="宋体" w:hAnsi="宋体" w:eastAsia="宋体"/>
                <w:sz w:val="28"/>
                <w:szCs w:val="28"/>
              </w:rPr>
            </w:pPr>
            <w:r>
              <w:rPr>
                <w:rFonts w:hint="eastAsia" w:ascii="宋体" w:hAnsi="宋体" w:eastAsia="宋体"/>
                <w:sz w:val="28"/>
                <w:szCs w:val="28"/>
              </w:rPr>
              <w:t>4</w:t>
            </w:r>
          </w:p>
        </w:tc>
        <w:tc>
          <w:tcPr>
            <w:tcW w:w="6038" w:type="dxa"/>
            <w:vAlign w:val="center"/>
          </w:tcPr>
          <w:p>
            <w:pPr>
              <w:adjustRightInd w:val="0"/>
              <w:snapToGrid w:val="0"/>
              <w:spacing w:line="360" w:lineRule="auto"/>
              <w:jc w:val="left"/>
              <w:rPr>
                <w:rFonts w:ascii="宋体" w:hAnsi="宋体" w:eastAsia="宋体"/>
                <w:sz w:val="28"/>
                <w:szCs w:val="28"/>
              </w:rPr>
            </w:pPr>
            <w:r>
              <w:rPr>
                <w:rFonts w:hint="eastAsia" w:ascii="宋体" w:hAnsi="宋体" w:eastAsia="宋体"/>
                <w:sz w:val="28"/>
                <w:szCs w:val="28"/>
              </w:rPr>
              <w:t xml:space="preserve"> </w:t>
            </w:r>
            <w:r>
              <w:rPr>
                <w:rFonts w:hint="eastAsia" w:ascii="宋体" w:hAnsi="宋体" w:eastAsia="宋体" w:cs="宋体"/>
                <w:kern w:val="0"/>
                <w:sz w:val="28"/>
                <w:szCs w:val="28"/>
              </w:rPr>
              <w:t>专题七 全民的抗战</w:t>
            </w:r>
          </w:p>
          <w:p>
            <w:pPr>
              <w:adjustRightInd w:val="0"/>
              <w:snapToGrid w:val="0"/>
              <w:spacing w:line="360" w:lineRule="auto"/>
              <w:rPr>
                <w:rFonts w:ascii="宋体" w:hAnsi="宋体" w:eastAsia="宋体"/>
                <w:sz w:val="28"/>
                <w:szCs w:val="28"/>
              </w:rPr>
            </w:pPr>
            <w:r>
              <w:rPr>
                <w:rFonts w:hint="eastAsia" w:ascii="宋体" w:hAnsi="宋体" w:eastAsia="宋体"/>
                <w:sz w:val="28"/>
                <w:szCs w:val="28"/>
              </w:rPr>
              <w:t xml:space="preserve">二、全面抗战的实现   </w:t>
            </w:r>
          </w:p>
          <w:p>
            <w:pPr>
              <w:adjustRightInd w:val="0"/>
              <w:snapToGrid w:val="0"/>
              <w:spacing w:line="360" w:lineRule="auto"/>
              <w:rPr>
                <w:rFonts w:ascii="宋体" w:hAnsi="宋体" w:eastAsia="宋体"/>
                <w:sz w:val="28"/>
                <w:szCs w:val="28"/>
              </w:rPr>
            </w:pPr>
            <w:r>
              <w:rPr>
                <w:rFonts w:hint="eastAsia" w:ascii="宋体" w:hAnsi="宋体" w:eastAsia="宋体" w:cs="宋体"/>
                <w:kern w:val="0"/>
                <w:sz w:val="28"/>
                <w:szCs w:val="28"/>
              </w:rPr>
              <w:t>三、</w:t>
            </w:r>
            <w:r>
              <w:rPr>
                <w:rFonts w:ascii="宋体" w:hAnsi="宋体" w:eastAsia="宋体" w:cs="宋体"/>
                <w:kern w:val="0"/>
                <w:sz w:val="28"/>
                <w:szCs w:val="28"/>
              </w:rPr>
              <w:t>抗战的胜利及意义</w:t>
            </w:r>
          </w:p>
        </w:tc>
        <w:tc>
          <w:tcPr>
            <w:tcW w:w="778" w:type="dxa"/>
            <w:vAlign w:val="center"/>
          </w:tcPr>
          <w:p>
            <w:pPr>
              <w:adjustRightInd w:val="0"/>
              <w:snapToGrid w:val="0"/>
              <w:spacing w:line="360" w:lineRule="auto"/>
              <w:jc w:val="center"/>
              <w:rPr>
                <w:rFonts w:ascii="宋体" w:hAnsi="宋体" w:eastAsia="宋体"/>
                <w:sz w:val="28"/>
                <w:szCs w:val="28"/>
              </w:rPr>
            </w:pPr>
            <w:r>
              <w:rPr>
                <w:rFonts w:hint="eastAsia" w:ascii="宋体" w:hAnsi="宋体" w:eastAsia="宋体"/>
                <w:sz w:val="28"/>
                <w:szCs w:val="28"/>
              </w:rPr>
              <w:t>讲授</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18" w:hRule="atLeast"/>
          <w:jc w:val="center"/>
        </w:trPr>
        <w:tc>
          <w:tcPr>
            <w:tcW w:w="752" w:type="dxa"/>
            <w:tcMar>
              <w:left w:w="28" w:type="dxa"/>
              <w:right w:w="28" w:type="dxa"/>
            </w:tcMar>
            <w:vAlign w:val="center"/>
          </w:tcPr>
          <w:p>
            <w:pPr>
              <w:adjustRightInd w:val="0"/>
              <w:snapToGrid w:val="0"/>
              <w:spacing w:line="360" w:lineRule="auto"/>
              <w:jc w:val="center"/>
              <w:rPr>
                <w:rFonts w:ascii="宋体" w:hAnsi="宋体" w:eastAsia="宋体"/>
                <w:sz w:val="28"/>
                <w:szCs w:val="28"/>
              </w:rPr>
            </w:pPr>
            <w:r>
              <w:rPr>
                <w:rFonts w:hint="eastAsia" w:ascii="宋体" w:hAnsi="宋体" w:eastAsia="宋体"/>
                <w:sz w:val="28"/>
                <w:szCs w:val="28"/>
              </w:rPr>
              <w:t>11</w:t>
            </w:r>
          </w:p>
        </w:tc>
        <w:tc>
          <w:tcPr>
            <w:tcW w:w="708" w:type="dxa"/>
            <w:vAlign w:val="center"/>
          </w:tcPr>
          <w:p>
            <w:pPr>
              <w:adjustRightInd w:val="0"/>
              <w:snapToGrid w:val="0"/>
              <w:spacing w:line="360" w:lineRule="auto"/>
              <w:jc w:val="center"/>
              <w:rPr>
                <w:rFonts w:ascii="宋体" w:hAnsi="宋体" w:eastAsia="宋体"/>
                <w:sz w:val="28"/>
                <w:szCs w:val="28"/>
              </w:rPr>
            </w:pPr>
            <w:r>
              <w:rPr>
                <w:rFonts w:hint="eastAsia" w:ascii="宋体" w:hAnsi="宋体" w:eastAsia="宋体"/>
                <w:sz w:val="28"/>
                <w:szCs w:val="28"/>
              </w:rPr>
              <w:t>2</w:t>
            </w:r>
          </w:p>
        </w:tc>
        <w:tc>
          <w:tcPr>
            <w:tcW w:w="6038" w:type="dxa"/>
            <w:vAlign w:val="center"/>
          </w:tcPr>
          <w:p>
            <w:pPr>
              <w:adjustRightInd w:val="0"/>
              <w:snapToGrid w:val="0"/>
              <w:spacing w:line="360" w:lineRule="auto"/>
              <w:rPr>
                <w:rFonts w:ascii="宋体" w:hAnsi="宋体" w:eastAsia="宋体"/>
                <w:sz w:val="28"/>
                <w:szCs w:val="28"/>
              </w:rPr>
            </w:pPr>
            <w:r>
              <w:rPr>
                <w:rFonts w:hint="eastAsia" w:ascii="宋体" w:hAnsi="宋体" w:eastAsia="宋体" w:cs="宋体"/>
                <w:kern w:val="0"/>
                <w:sz w:val="28"/>
                <w:szCs w:val="28"/>
              </w:rPr>
              <w:t>专题八 人民的选择</w:t>
            </w:r>
          </w:p>
          <w:p>
            <w:pPr>
              <w:adjustRightInd w:val="0"/>
              <w:snapToGrid w:val="0"/>
              <w:spacing w:line="360" w:lineRule="auto"/>
              <w:rPr>
                <w:rFonts w:ascii="宋体" w:hAnsi="宋体" w:eastAsia="宋体" w:cs="宋体"/>
                <w:kern w:val="0"/>
                <w:sz w:val="28"/>
                <w:szCs w:val="28"/>
              </w:rPr>
            </w:pPr>
            <w:r>
              <w:rPr>
                <w:rFonts w:hint="eastAsia" w:ascii="宋体" w:hAnsi="宋体" w:eastAsia="宋体"/>
                <w:sz w:val="28"/>
                <w:szCs w:val="28"/>
              </w:rPr>
              <w:t xml:space="preserve">一、和平谈判与内战的演进 </w:t>
            </w:r>
          </w:p>
        </w:tc>
        <w:tc>
          <w:tcPr>
            <w:tcW w:w="778" w:type="dxa"/>
            <w:vAlign w:val="center"/>
          </w:tcPr>
          <w:p>
            <w:pPr>
              <w:adjustRightInd w:val="0"/>
              <w:snapToGrid w:val="0"/>
              <w:spacing w:line="360" w:lineRule="auto"/>
              <w:jc w:val="center"/>
              <w:rPr>
                <w:rFonts w:ascii="宋体" w:hAnsi="宋体" w:eastAsia="宋体"/>
                <w:sz w:val="28"/>
                <w:szCs w:val="28"/>
              </w:rPr>
            </w:pPr>
            <w:r>
              <w:rPr>
                <w:rFonts w:hint="eastAsia" w:ascii="宋体" w:hAnsi="宋体" w:eastAsia="宋体"/>
                <w:sz w:val="28"/>
                <w:szCs w:val="28"/>
              </w:rPr>
              <w:t>讲授</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73" w:hRule="atLeast"/>
          <w:jc w:val="center"/>
        </w:trPr>
        <w:tc>
          <w:tcPr>
            <w:tcW w:w="752" w:type="dxa"/>
            <w:tcMar>
              <w:left w:w="28" w:type="dxa"/>
              <w:right w:w="28" w:type="dxa"/>
            </w:tcMar>
            <w:vAlign w:val="center"/>
          </w:tcPr>
          <w:p>
            <w:pPr>
              <w:adjustRightInd w:val="0"/>
              <w:snapToGrid w:val="0"/>
              <w:spacing w:line="360" w:lineRule="auto"/>
              <w:jc w:val="center"/>
              <w:rPr>
                <w:rFonts w:ascii="宋体" w:hAnsi="宋体" w:eastAsia="宋体"/>
                <w:sz w:val="28"/>
                <w:szCs w:val="28"/>
              </w:rPr>
            </w:pPr>
            <w:r>
              <w:rPr>
                <w:rFonts w:hint="eastAsia" w:ascii="宋体" w:hAnsi="宋体" w:eastAsia="宋体"/>
                <w:sz w:val="28"/>
                <w:szCs w:val="28"/>
              </w:rPr>
              <w:t>12</w:t>
            </w:r>
          </w:p>
        </w:tc>
        <w:tc>
          <w:tcPr>
            <w:tcW w:w="708" w:type="dxa"/>
            <w:vAlign w:val="center"/>
          </w:tcPr>
          <w:p>
            <w:pPr>
              <w:adjustRightInd w:val="0"/>
              <w:snapToGrid w:val="0"/>
              <w:spacing w:line="360" w:lineRule="auto"/>
              <w:jc w:val="center"/>
              <w:rPr>
                <w:rFonts w:ascii="宋体" w:hAnsi="宋体" w:eastAsia="宋体"/>
                <w:sz w:val="28"/>
                <w:szCs w:val="28"/>
              </w:rPr>
            </w:pPr>
            <w:r>
              <w:rPr>
                <w:rFonts w:hint="eastAsia" w:ascii="宋体" w:hAnsi="宋体" w:eastAsia="宋体"/>
                <w:sz w:val="28"/>
                <w:szCs w:val="28"/>
              </w:rPr>
              <w:t>4</w:t>
            </w:r>
          </w:p>
        </w:tc>
        <w:tc>
          <w:tcPr>
            <w:tcW w:w="6038" w:type="dxa"/>
            <w:vAlign w:val="center"/>
          </w:tcPr>
          <w:p>
            <w:pPr>
              <w:adjustRightInd w:val="0"/>
              <w:snapToGrid w:val="0"/>
              <w:spacing w:line="360" w:lineRule="auto"/>
              <w:rPr>
                <w:rFonts w:ascii="宋体" w:hAnsi="宋体" w:eastAsia="宋体"/>
                <w:sz w:val="28"/>
                <w:szCs w:val="28"/>
              </w:rPr>
            </w:pPr>
            <w:r>
              <w:rPr>
                <w:rFonts w:hint="eastAsia" w:ascii="宋体" w:hAnsi="宋体" w:eastAsia="宋体" w:cs="宋体"/>
                <w:kern w:val="0"/>
                <w:sz w:val="28"/>
                <w:szCs w:val="28"/>
              </w:rPr>
              <w:t>专题八 人民的选择</w:t>
            </w:r>
          </w:p>
          <w:p>
            <w:pPr>
              <w:adjustRightInd w:val="0"/>
              <w:snapToGrid w:val="0"/>
              <w:spacing w:line="360" w:lineRule="auto"/>
              <w:rPr>
                <w:rFonts w:ascii="宋体" w:hAnsi="宋体" w:eastAsia="宋体"/>
                <w:sz w:val="28"/>
                <w:szCs w:val="28"/>
              </w:rPr>
            </w:pPr>
            <w:r>
              <w:rPr>
                <w:rFonts w:hint="eastAsia" w:ascii="宋体" w:hAnsi="宋体" w:eastAsia="宋体"/>
                <w:sz w:val="28"/>
                <w:szCs w:val="28"/>
              </w:rPr>
              <w:t xml:space="preserve">二、国民党的败退及新中国的成立    </w:t>
            </w:r>
          </w:p>
          <w:p>
            <w:pPr>
              <w:adjustRightInd w:val="0"/>
              <w:snapToGrid w:val="0"/>
              <w:spacing w:line="360" w:lineRule="auto"/>
              <w:jc w:val="left"/>
              <w:rPr>
                <w:rFonts w:ascii="宋体" w:hAnsi="宋体" w:eastAsia="宋体"/>
                <w:sz w:val="28"/>
                <w:szCs w:val="28"/>
              </w:rPr>
            </w:pPr>
            <w:r>
              <w:rPr>
                <w:rFonts w:hint="eastAsia" w:ascii="宋体" w:hAnsi="宋体" w:eastAsia="宋体"/>
                <w:sz w:val="28"/>
                <w:szCs w:val="28"/>
              </w:rPr>
              <w:t xml:space="preserve">三、社会主义建设在探索在曲折中前进   </w:t>
            </w:r>
          </w:p>
          <w:p>
            <w:pPr>
              <w:adjustRightInd w:val="0"/>
              <w:snapToGrid w:val="0"/>
              <w:spacing w:line="360" w:lineRule="auto"/>
              <w:rPr>
                <w:rFonts w:ascii="宋体" w:hAnsi="宋体" w:eastAsia="宋体"/>
                <w:sz w:val="28"/>
                <w:szCs w:val="28"/>
              </w:rPr>
            </w:pPr>
            <w:r>
              <w:rPr>
                <w:rFonts w:hint="eastAsia" w:ascii="宋体" w:hAnsi="宋体" w:eastAsia="宋体"/>
                <w:sz w:val="28"/>
                <w:szCs w:val="28"/>
              </w:rPr>
              <w:t xml:space="preserve">四、改革开放的新时期和新时代的到来 </w:t>
            </w:r>
          </w:p>
        </w:tc>
        <w:tc>
          <w:tcPr>
            <w:tcW w:w="778" w:type="dxa"/>
            <w:vAlign w:val="center"/>
          </w:tcPr>
          <w:p>
            <w:pPr>
              <w:adjustRightInd w:val="0"/>
              <w:snapToGrid w:val="0"/>
              <w:spacing w:line="360" w:lineRule="auto"/>
              <w:jc w:val="center"/>
              <w:rPr>
                <w:rFonts w:ascii="宋体" w:hAnsi="宋体" w:eastAsia="宋体"/>
                <w:sz w:val="28"/>
                <w:szCs w:val="28"/>
              </w:rPr>
            </w:pPr>
            <w:r>
              <w:rPr>
                <w:rFonts w:hint="eastAsia" w:ascii="宋体" w:hAnsi="宋体" w:eastAsia="宋体"/>
                <w:sz w:val="28"/>
                <w:szCs w:val="28"/>
              </w:rPr>
              <w:t>讲授</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88" w:hRule="atLeast"/>
          <w:jc w:val="center"/>
        </w:trPr>
        <w:tc>
          <w:tcPr>
            <w:tcW w:w="752" w:type="dxa"/>
            <w:tcMar>
              <w:left w:w="28" w:type="dxa"/>
              <w:right w:w="28" w:type="dxa"/>
            </w:tcMar>
            <w:vAlign w:val="center"/>
          </w:tcPr>
          <w:p>
            <w:pPr>
              <w:adjustRightInd w:val="0"/>
              <w:snapToGrid w:val="0"/>
              <w:spacing w:line="360" w:lineRule="auto"/>
              <w:jc w:val="center"/>
              <w:rPr>
                <w:rFonts w:ascii="宋体" w:hAnsi="宋体" w:eastAsia="宋体"/>
                <w:sz w:val="28"/>
                <w:szCs w:val="28"/>
              </w:rPr>
            </w:pPr>
            <w:r>
              <w:rPr>
                <w:rFonts w:hint="eastAsia" w:ascii="宋体" w:hAnsi="宋体" w:eastAsia="宋体"/>
                <w:sz w:val="28"/>
                <w:szCs w:val="28"/>
              </w:rPr>
              <w:t>13</w:t>
            </w:r>
          </w:p>
        </w:tc>
        <w:tc>
          <w:tcPr>
            <w:tcW w:w="708" w:type="dxa"/>
            <w:vAlign w:val="center"/>
          </w:tcPr>
          <w:p>
            <w:pPr>
              <w:adjustRightInd w:val="0"/>
              <w:snapToGrid w:val="0"/>
              <w:spacing w:line="360" w:lineRule="auto"/>
              <w:jc w:val="center"/>
              <w:rPr>
                <w:rFonts w:ascii="宋体" w:hAnsi="宋体" w:eastAsia="宋体"/>
                <w:sz w:val="28"/>
                <w:szCs w:val="28"/>
              </w:rPr>
            </w:pPr>
            <w:r>
              <w:rPr>
                <w:rFonts w:hint="eastAsia" w:ascii="宋体" w:hAnsi="宋体" w:eastAsia="宋体"/>
                <w:sz w:val="28"/>
                <w:szCs w:val="28"/>
              </w:rPr>
              <w:t>2</w:t>
            </w:r>
          </w:p>
        </w:tc>
        <w:tc>
          <w:tcPr>
            <w:tcW w:w="6038" w:type="dxa"/>
            <w:vAlign w:val="center"/>
          </w:tcPr>
          <w:p>
            <w:pPr>
              <w:adjustRightInd w:val="0"/>
              <w:snapToGrid w:val="0"/>
              <w:spacing w:line="360" w:lineRule="auto"/>
              <w:jc w:val="left"/>
              <w:rPr>
                <w:rFonts w:ascii="宋体" w:hAnsi="宋体" w:eastAsia="宋体" w:cs="宋体"/>
                <w:kern w:val="0"/>
                <w:sz w:val="28"/>
                <w:szCs w:val="28"/>
              </w:rPr>
            </w:pPr>
            <w:r>
              <w:rPr>
                <w:rFonts w:hint="eastAsia" w:ascii="宋体" w:hAnsi="宋体" w:eastAsia="宋体" w:cs="宋体"/>
                <w:kern w:val="0"/>
                <w:sz w:val="28"/>
                <w:szCs w:val="28"/>
              </w:rPr>
              <w:t>专题九 走进新时代</w:t>
            </w:r>
          </w:p>
          <w:p>
            <w:pPr>
              <w:numPr>
                <w:ilvl w:val="0"/>
                <w:numId w:val="6"/>
              </w:numPr>
              <w:adjustRightInd w:val="0"/>
              <w:snapToGrid w:val="0"/>
              <w:spacing w:line="360" w:lineRule="auto"/>
              <w:jc w:val="left"/>
              <w:rPr>
                <w:rFonts w:ascii="宋体" w:hAnsi="宋体" w:eastAsia="宋体" w:cs="宋体"/>
                <w:kern w:val="0"/>
                <w:sz w:val="28"/>
                <w:szCs w:val="28"/>
              </w:rPr>
            </w:pPr>
            <w:r>
              <w:rPr>
                <w:rFonts w:hint="eastAsia" w:ascii="宋体" w:hAnsi="宋体" w:eastAsia="宋体" w:cs="宋体"/>
                <w:kern w:val="0"/>
                <w:sz w:val="28"/>
                <w:szCs w:val="28"/>
              </w:rPr>
              <w:t>中国特色社会主义的广阔前景</w:t>
            </w:r>
          </w:p>
          <w:p>
            <w:pPr>
              <w:numPr>
                <w:ilvl w:val="0"/>
                <w:numId w:val="6"/>
              </w:numPr>
              <w:adjustRightInd w:val="0"/>
              <w:snapToGrid w:val="0"/>
              <w:spacing w:line="360" w:lineRule="auto"/>
              <w:jc w:val="left"/>
              <w:rPr>
                <w:rFonts w:ascii="宋体" w:hAnsi="宋体" w:eastAsia="宋体"/>
                <w:bCs/>
                <w:sz w:val="28"/>
                <w:szCs w:val="28"/>
              </w:rPr>
            </w:pPr>
            <w:r>
              <w:rPr>
                <w:rFonts w:hint="eastAsia" w:ascii="宋体" w:hAnsi="宋体" w:eastAsia="宋体"/>
                <w:bCs/>
                <w:sz w:val="28"/>
                <w:szCs w:val="28"/>
              </w:rPr>
              <w:t>夺取新时代中国特色社会主义伟大胜利</w:t>
            </w:r>
          </w:p>
        </w:tc>
        <w:tc>
          <w:tcPr>
            <w:tcW w:w="778" w:type="dxa"/>
            <w:vAlign w:val="center"/>
          </w:tcPr>
          <w:p>
            <w:pPr>
              <w:adjustRightInd w:val="0"/>
              <w:snapToGrid w:val="0"/>
              <w:spacing w:line="360" w:lineRule="auto"/>
              <w:jc w:val="center"/>
              <w:rPr>
                <w:rFonts w:ascii="宋体" w:hAnsi="宋体" w:eastAsia="宋体"/>
                <w:sz w:val="28"/>
                <w:szCs w:val="28"/>
              </w:rPr>
            </w:pPr>
            <w:r>
              <w:rPr>
                <w:rFonts w:hint="eastAsia" w:ascii="宋体" w:hAnsi="宋体" w:eastAsia="宋体"/>
                <w:sz w:val="28"/>
                <w:szCs w:val="28"/>
              </w:rPr>
              <w:t>讲授</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7" w:hRule="atLeast"/>
          <w:jc w:val="center"/>
        </w:trPr>
        <w:tc>
          <w:tcPr>
            <w:tcW w:w="752" w:type="dxa"/>
            <w:tcMar>
              <w:left w:w="28" w:type="dxa"/>
              <w:right w:w="28" w:type="dxa"/>
            </w:tcMar>
            <w:vAlign w:val="center"/>
          </w:tcPr>
          <w:p>
            <w:pPr>
              <w:adjustRightInd w:val="0"/>
              <w:snapToGrid w:val="0"/>
              <w:spacing w:line="360" w:lineRule="auto"/>
              <w:jc w:val="center"/>
              <w:rPr>
                <w:rFonts w:ascii="宋体" w:hAnsi="宋体" w:eastAsia="宋体"/>
                <w:sz w:val="28"/>
                <w:szCs w:val="28"/>
              </w:rPr>
            </w:pPr>
            <w:r>
              <w:rPr>
                <w:rFonts w:hint="eastAsia" w:ascii="宋体" w:hAnsi="宋体" w:eastAsia="宋体"/>
                <w:sz w:val="28"/>
                <w:szCs w:val="28"/>
              </w:rPr>
              <w:t>14</w:t>
            </w:r>
          </w:p>
        </w:tc>
        <w:tc>
          <w:tcPr>
            <w:tcW w:w="708" w:type="dxa"/>
            <w:vAlign w:val="center"/>
          </w:tcPr>
          <w:p>
            <w:pPr>
              <w:adjustRightInd w:val="0"/>
              <w:snapToGrid w:val="0"/>
              <w:spacing w:line="360" w:lineRule="auto"/>
              <w:jc w:val="center"/>
              <w:rPr>
                <w:rFonts w:ascii="宋体" w:hAnsi="宋体" w:eastAsia="宋体"/>
                <w:sz w:val="28"/>
                <w:szCs w:val="28"/>
              </w:rPr>
            </w:pPr>
            <w:r>
              <w:rPr>
                <w:rFonts w:hint="eastAsia" w:ascii="宋体" w:hAnsi="宋体" w:eastAsia="宋体"/>
                <w:sz w:val="28"/>
                <w:szCs w:val="28"/>
              </w:rPr>
              <w:t>2</w:t>
            </w:r>
          </w:p>
        </w:tc>
        <w:tc>
          <w:tcPr>
            <w:tcW w:w="6038" w:type="dxa"/>
            <w:vAlign w:val="center"/>
          </w:tcPr>
          <w:p>
            <w:pPr>
              <w:adjustRightInd w:val="0"/>
              <w:snapToGrid w:val="0"/>
              <w:spacing w:line="360" w:lineRule="auto"/>
              <w:jc w:val="left"/>
              <w:rPr>
                <w:rFonts w:ascii="宋体" w:hAnsi="宋体" w:eastAsia="宋体"/>
                <w:sz w:val="28"/>
                <w:szCs w:val="28"/>
              </w:rPr>
            </w:pPr>
            <w:r>
              <w:rPr>
                <w:rFonts w:hint="eastAsia" w:ascii="宋体" w:hAnsi="宋体" w:eastAsia="宋体" w:cs="宋体"/>
                <w:kern w:val="0"/>
                <w:sz w:val="28"/>
                <w:szCs w:val="28"/>
              </w:rPr>
              <w:t>专题九 走进新时代</w:t>
            </w:r>
          </w:p>
          <w:p>
            <w:pPr>
              <w:adjustRightInd w:val="0"/>
              <w:snapToGrid w:val="0"/>
              <w:spacing w:line="360" w:lineRule="auto"/>
              <w:jc w:val="left"/>
              <w:rPr>
                <w:rFonts w:ascii="宋体" w:hAnsi="宋体" w:eastAsia="宋体" w:cs="宋体"/>
                <w:kern w:val="0"/>
                <w:sz w:val="28"/>
                <w:szCs w:val="28"/>
              </w:rPr>
            </w:pPr>
            <w:r>
              <w:rPr>
                <w:rFonts w:hint="eastAsia" w:ascii="宋体" w:hAnsi="宋体" w:eastAsia="宋体"/>
                <w:sz w:val="28"/>
                <w:szCs w:val="28"/>
              </w:rPr>
              <w:t>三、奋进新征程</w:t>
            </w:r>
          </w:p>
        </w:tc>
        <w:tc>
          <w:tcPr>
            <w:tcW w:w="778" w:type="dxa"/>
            <w:vAlign w:val="center"/>
          </w:tcPr>
          <w:p>
            <w:pPr>
              <w:adjustRightInd w:val="0"/>
              <w:snapToGrid w:val="0"/>
              <w:spacing w:line="360" w:lineRule="auto"/>
              <w:jc w:val="center"/>
              <w:rPr>
                <w:rFonts w:ascii="宋体" w:hAnsi="宋体" w:eastAsia="宋体"/>
                <w:sz w:val="28"/>
                <w:szCs w:val="28"/>
              </w:rPr>
            </w:pPr>
            <w:r>
              <w:rPr>
                <w:rFonts w:hint="eastAsia" w:ascii="宋体" w:hAnsi="宋体" w:eastAsia="宋体"/>
                <w:sz w:val="28"/>
                <w:szCs w:val="28"/>
              </w:rPr>
              <w:t>讲授</w:t>
            </w:r>
          </w:p>
        </w:tc>
      </w:tr>
    </w:tbl>
    <w:p>
      <w:pPr>
        <w:spacing w:line="360" w:lineRule="auto"/>
        <w:ind w:firstLine="640" w:firstLineChars="200"/>
        <w:rPr>
          <w:rFonts w:ascii="仿宋" w:hAnsi="仿宋" w:eastAsia="仿宋" w:cs="宋体"/>
          <w:bCs/>
          <w:sz w:val="32"/>
          <w:szCs w:val="32"/>
        </w:rPr>
      </w:pPr>
    </w:p>
    <w:p>
      <w:pPr>
        <w:pStyle w:val="5"/>
        <w:widowControl/>
        <w:spacing w:line="216" w:lineRule="atLeast"/>
        <w:rPr>
          <w:sz w:val="28"/>
          <w:szCs w:val="28"/>
        </w:rPr>
      </w:pPr>
      <w:r>
        <w:rPr>
          <w:rStyle w:val="9"/>
          <w:rFonts w:hint="eastAsia" w:ascii="黑体" w:hAnsi="宋体" w:eastAsia="黑体" w:cs="黑体"/>
          <w:sz w:val="32"/>
          <w:szCs w:val="32"/>
          <w:lang w:val="en-US" w:eastAsia="zh-CN"/>
        </w:rPr>
        <w:t xml:space="preserve">    </w:t>
      </w:r>
      <w:r>
        <w:rPr>
          <w:rStyle w:val="9"/>
          <w:rFonts w:hint="eastAsia" w:ascii="黑体" w:hAnsi="宋体" w:eastAsia="黑体" w:cs="黑体"/>
          <w:sz w:val="32"/>
          <w:szCs w:val="32"/>
        </w:rPr>
        <w:t>附：参考书籍推荐</w:t>
      </w:r>
    </w:p>
    <w:p>
      <w:pPr>
        <w:ind w:firstLine="640" w:firstLineChars="200"/>
        <w:rPr>
          <w:rFonts w:hint="eastAsia" w:ascii="仿宋_GB2312" w:eastAsia="仿宋_GB2312" w:hAnsiTheme="minorHAnsi" w:cstheme="minorBidi"/>
          <w:color w:val="auto"/>
          <w:kern w:val="2"/>
          <w:sz w:val="32"/>
          <w:szCs w:val="32"/>
          <w:lang w:val="en-US" w:eastAsia="zh-CN" w:bidi="ar-SA"/>
          <w14:ligatures w14:val="standardContextual"/>
        </w:rPr>
      </w:pPr>
      <w:r>
        <w:rPr>
          <w:rFonts w:hint="eastAsia" w:ascii="仿宋_GB2312" w:eastAsia="仿宋_GB2312" w:hAnsiTheme="minorHAnsi" w:cstheme="minorBidi"/>
          <w:color w:val="auto"/>
          <w:kern w:val="2"/>
          <w:sz w:val="32"/>
          <w:szCs w:val="32"/>
          <w:lang w:val="en-US" w:eastAsia="zh-CN" w:bidi="ar-SA"/>
          <w14:ligatures w14:val="standardContextual"/>
        </w:rPr>
        <w:t>1.教材</w:t>
      </w:r>
    </w:p>
    <w:p>
      <w:pPr>
        <w:ind w:firstLine="640" w:firstLineChars="200"/>
        <w:rPr>
          <w:rFonts w:hint="eastAsia" w:ascii="仿宋_GB2312" w:eastAsia="仿宋_GB2312" w:hAnsiTheme="minorHAnsi" w:cstheme="minorBidi"/>
          <w:color w:val="auto"/>
          <w:kern w:val="2"/>
          <w:sz w:val="32"/>
          <w:szCs w:val="32"/>
          <w:lang w:val="en-US" w:eastAsia="zh-CN" w:bidi="ar-SA"/>
          <w14:ligatures w14:val="standardContextual"/>
        </w:rPr>
      </w:pPr>
      <w:r>
        <w:rPr>
          <w:rFonts w:hint="eastAsia" w:ascii="仿宋_GB2312" w:eastAsia="仿宋_GB2312" w:hAnsiTheme="minorHAnsi" w:cstheme="minorBidi"/>
          <w:color w:val="auto"/>
          <w:kern w:val="2"/>
          <w:sz w:val="32"/>
          <w:szCs w:val="32"/>
          <w:lang w:val="en-US" w:eastAsia="zh-CN" w:bidi="ar-SA"/>
          <w14:ligatures w14:val="standardContextual"/>
        </w:rPr>
        <w:t>本书编写组编，《中国近现代史纲要》，2023版，高等教育出版社(马克思主义理论研究和建设工程重点教材).</w:t>
      </w:r>
    </w:p>
    <w:p>
      <w:pPr>
        <w:ind w:firstLine="640" w:firstLineChars="200"/>
        <w:rPr>
          <w:rFonts w:hint="eastAsia" w:ascii="仿宋_GB2312" w:eastAsia="仿宋_GB2312" w:hAnsiTheme="minorHAnsi" w:cstheme="minorBidi"/>
          <w:color w:val="auto"/>
          <w:kern w:val="2"/>
          <w:sz w:val="32"/>
          <w:szCs w:val="32"/>
          <w:lang w:val="en-US" w:eastAsia="zh-CN" w:bidi="ar-SA"/>
          <w14:ligatures w14:val="standardContextual"/>
        </w:rPr>
      </w:pPr>
      <w:r>
        <w:rPr>
          <w:rFonts w:hint="eastAsia" w:ascii="仿宋_GB2312" w:eastAsia="仿宋_GB2312" w:hAnsiTheme="minorHAnsi" w:cstheme="minorBidi"/>
          <w:color w:val="auto"/>
          <w:kern w:val="2"/>
          <w:sz w:val="32"/>
          <w:szCs w:val="32"/>
          <w:lang w:val="en-US" w:eastAsia="zh-CN" w:bidi="ar-SA"/>
          <w14:ligatures w14:val="standardContextual"/>
        </w:rPr>
        <w:t>2.参考资料</w:t>
      </w:r>
    </w:p>
    <w:p>
      <w:pPr>
        <w:ind w:firstLine="640" w:firstLineChars="200"/>
        <w:rPr>
          <w:rFonts w:hint="eastAsia" w:ascii="仿宋_GB2312" w:eastAsia="仿宋_GB2312" w:hAnsiTheme="minorHAnsi" w:cstheme="minorBidi"/>
          <w:color w:val="auto"/>
          <w:kern w:val="2"/>
          <w:sz w:val="32"/>
          <w:szCs w:val="32"/>
          <w:lang w:val="en-US" w:eastAsia="zh-CN" w:bidi="ar-SA"/>
          <w14:ligatures w14:val="standardContextual"/>
        </w:rPr>
      </w:pPr>
      <w:r>
        <w:rPr>
          <w:rFonts w:hint="eastAsia" w:ascii="仿宋_GB2312" w:eastAsia="仿宋_GB2312" w:hAnsiTheme="minorHAnsi" w:cstheme="minorBidi"/>
          <w:color w:val="auto"/>
          <w:kern w:val="2"/>
          <w:sz w:val="32"/>
          <w:szCs w:val="32"/>
          <w:lang w:val="en-US" w:eastAsia="zh-CN" w:bidi="ar-SA"/>
          <w14:ligatures w14:val="standardContextual"/>
        </w:rPr>
        <w:t>[1] 习近平著.《论中国共产党历史》中央文献出版社，2018年.</w:t>
      </w:r>
    </w:p>
    <w:p>
      <w:pPr>
        <w:ind w:firstLine="640" w:firstLineChars="200"/>
        <w:rPr>
          <w:rFonts w:hint="eastAsia" w:ascii="仿宋_GB2312" w:eastAsia="仿宋_GB2312" w:hAnsiTheme="minorHAnsi" w:cstheme="minorBidi"/>
          <w:color w:val="auto"/>
          <w:kern w:val="2"/>
          <w:sz w:val="32"/>
          <w:szCs w:val="32"/>
          <w:lang w:val="en-US" w:eastAsia="zh-CN" w:bidi="ar-SA"/>
          <w14:ligatures w14:val="standardContextual"/>
        </w:rPr>
      </w:pPr>
      <w:r>
        <w:rPr>
          <w:rFonts w:hint="eastAsia" w:ascii="仿宋_GB2312" w:eastAsia="仿宋_GB2312" w:hAnsiTheme="minorHAnsi" w:cstheme="minorBidi"/>
          <w:color w:val="auto"/>
          <w:kern w:val="2"/>
          <w:sz w:val="32"/>
          <w:szCs w:val="32"/>
          <w:lang w:val="en-US" w:eastAsia="zh-CN" w:bidi="ar-SA"/>
          <w14:ligatures w14:val="standardContextual"/>
        </w:rPr>
        <w:t>[2]中共中央宣传部编. 《习近平新时代中国特色社会主义思想三十讲》，学习出版社2018年.</w:t>
      </w:r>
    </w:p>
    <w:p>
      <w:pPr>
        <w:ind w:firstLine="640" w:firstLineChars="200"/>
        <w:rPr>
          <w:rFonts w:hint="eastAsia" w:ascii="仿宋_GB2312" w:eastAsia="仿宋_GB2312" w:hAnsiTheme="minorHAnsi" w:cstheme="minorBidi"/>
          <w:color w:val="auto"/>
          <w:kern w:val="2"/>
          <w:sz w:val="32"/>
          <w:szCs w:val="32"/>
          <w:lang w:val="en-US" w:eastAsia="zh-CN" w:bidi="ar-SA"/>
          <w14:ligatures w14:val="standardContextual"/>
        </w:rPr>
      </w:pPr>
      <w:r>
        <w:rPr>
          <w:rFonts w:hint="eastAsia" w:ascii="仿宋_GB2312" w:eastAsia="仿宋_GB2312" w:hAnsiTheme="minorHAnsi" w:cstheme="minorBidi"/>
          <w:color w:val="auto"/>
          <w:kern w:val="2"/>
          <w:sz w:val="32"/>
          <w:szCs w:val="32"/>
          <w:lang w:val="en-US" w:eastAsia="zh-CN" w:bidi="ar-SA"/>
          <w14:ligatures w14:val="standardContextual"/>
        </w:rPr>
        <w:t>[3] 《中国近代史》李侃、李时岳、李德征、杨策、龚书铎编著，1994年4月第4版，中华书局出版社。</w:t>
      </w:r>
    </w:p>
    <w:p>
      <w:pPr>
        <w:ind w:firstLine="640" w:firstLineChars="200"/>
        <w:rPr>
          <w:rFonts w:hint="eastAsia" w:ascii="仿宋_GB2312" w:eastAsia="仿宋_GB2312" w:hAnsiTheme="minorHAnsi" w:cstheme="minorBidi"/>
          <w:color w:val="auto"/>
          <w:kern w:val="2"/>
          <w:sz w:val="32"/>
          <w:szCs w:val="32"/>
          <w:lang w:val="en-US" w:eastAsia="zh-CN" w:bidi="ar-SA"/>
          <w14:ligatures w14:val="standardContextual"/>
        </w:rPr>
      </w:pPr>
      <w:r>
        <w:rPr>
          <w:rFonts w:hint="eastAsia" w:ascii="仿宋_GB2312" w:eastAsia="仿宋_GB2312" w:hAnsiTheme="minorHAnsi" w:cstheme="minorBidi"/>
          <w:color w:val="auto"/>
          <w:kern w:val="2"/>
          <w:sz w:val="32"/>
          <w:szCs w:val="32"/>
          <w:lang w:val="en-US" w:eastAsia="zh-CN" w:bidi="ar-SA"/>
          <w14:ligatures w14:val="standardContextual"/>
        </w:rPr>
        <w:t>[4]《中国近代史》蒋廷黻编著，2004年7月第1版，上海古籍出版社。</w:t>
      </w:r>
    </w:p>
    <w:p>
      <w:pPr>
        <w:ind w:firstLine="640" w:firstLineChars="200"/>
        <w:rPr>
          <w:rFonts w:hint="eastAsia" w:ascii="仿宋_GB2312" w:eastAsia="仿宋_GB2312" w:hAnsiTheme="minorHAnsi" w:cstheme="minorBidi"/>
          <w:color w:val="auto"/>
          <w:kern w:val="2"/>
          <w:sz w:val="32"/>
          <w:szCs w:val="32"/>
          <w:lang w:val="en-US" w:eastAsia="zh-CN" w:bidi="ar-SA"/>
          <w14:ligatures w14:val="standardContextual"/>
        </w:rPr>
      </w:pPr>
      <w:r>
        <w:rPr>
          <w:rFonts w:hint="eastAsia" w:ascii="仿宋_GB2312" w:eastAsia="仿宋_GB2312" w:hAnsiTheme="minorHAnsi" w:cstheme="minorBidi"/>
          <w:color w:val="auto"/>
          <w:kern w:val="2"/>
          <w:sz w:val="32"/>
          <w:szCs w:val="32"/>
          <w:lang w:val="en-US" w:eastAsia="zh-CN" w:bidi="ar-SA"/>
          <w14:ligatures w14:val="standardContextual"/>
        </w:rPr>
        <w:t>[5]《简明清史》戴逸主编，2006年9月第一版，中国人民大学出版社。</w:t>
      </w:r>
    </w:p>
    <w:p>
      <w:pPr>
        <w:ind w:firstLine="640" w:firstLineChars="200"/>
        <w:rPr>
          <w:rFonts w:hint="eastAsia" w:ascii="仿宋_GB2312" w:eastAsia="仿宋_GB2312" w:hAnsiTheme="minorHAnsi" w:cstheme="minorBidi"/>
          <w:color w:val="auto"/>
          <w:kern w:val="2"/>
          <w:sz w:val="32"/>
          <w:szCs w:val="32"/>
          <w:lang w:val="en-US" w:eastAsia="zh-CN" w:bidi="ar-SA"/>
          <w14:ligatures w14:val="standardContextual"/>
        </w:rPr>
      </w:pPr>
      <w:r>
        <w:rPr>
          <w:rFonts w:hint="eastAsia" w:ascii="仿宋_GB2312" w:eastAsia="仿宋_GB2312" w:hAnsiTheme="minorHAnsi" w:cstheme="minorBidi"/>
          <w:color w:val="auto"/>
          <w:kern w:val="2"/>
          <w:sz w:val="32"/>
          <w:szCs w:val="32"/>
          <w:lang w:val="en-US" w:eastAsia="zh-CN" w:bidi="ar-SA"/>
          <w14:ligatures w14:val="standardContextual"/>
        </w:rPr>
        <w:t>[6]《剑桥中国晚清史》，费正清等编，1985年2月第一版，中国社会科学出版社。</w:t>
      </w:r>
    </w:p>
    <w:p>
      <w:pPr>
        <w:ind w:firstLine="640" w:firstLineChars="200"/>
        <w:rPr>
          <w:rFonts w:hint="eastAsia" w:ascii="仿宋_GB2312" w:eastAsia="仿宋_GB2312" w:hAnsiTheme="minorHAnsi" w:cstheme="minorBidi"/>
          <w:color w:val="auto"/>
          <w:kern w:val="2"/>
          <w:sz w:val="32"/>
          <w:szCs w:val="32"/>
          <w:lang w:val="en-US" w:eastAsia="zh-CN" w:bidi="ar-SA"/>
          <w14:ligatures w14:val="standardContextual"/>
        </w:rPr>
      </w:pPr>
      <w:r>
        <w:rPr>
          <w:rFonts w:hint="eastAsia" w:ascii="仿宋_GB2312" w:eastAsia="仿宋_GB2312" w:hAnsiTheme="minorHAnsi" w:cstheme="minorBidi"/>
          <w:color w:val="auto"/>
          <w:kern w:val="2"/>
          <w:sz w:val="32"/>
          <w:szCs w:val="32"/>
          <w:lang w:val="en-US" w:eastAsia="zh-CN" w:bidi="ar-SA"/>
          <w14:ligatures w14:val="standardContextual"/>
        </w:rPr>
        <w:t>[7]《国民党的“联共”与“反共”》 杨奎松编著，2008年1月第一版，社会科学文献出版社。</w:t>
      </w:r>
    </w:p>
    <w:p>
      <w:pPr>
        <w:ind w:firstLine="640" w:firstLineChars="200"/>
        <w:rPr>
          <w:rFonts w:hint="eastAsia" w:ascii="仿宋_GB2312" w:eastAsia="仿宋_GB2312" w:hAnsiTheme="minorHAnsi" w:cstheme="minorBidi"/>
          <w:color w:val="auto"/>
          <w:kern w:val="2"/>
          <w:sz w:val="32"/>
          <w:szCs w:val="32"/>
          <w:lang w:val="en-US" w:eastAsia="zh-CN" w:bidi="ar-SA"/>
          <w14:ligatures w14:val="standardContextual"/>
        </w:rPr>
      </w:pPr>
      <w:r>
        <w:rPr>
          <w:rFonts w:hint="eastAsia" w:ascii="仿宋_GB2312" w:eastAsia="仿宋_GB2312" w:hAnsiTheme="minorHAnsi" w:cstheme="minorBidi"/>
          <w:color w:val="auto"/>
          <w:kern w:val="2"/>
          <w:sz w:val="32"/>
          <w:szCs w:val="32"/>
          <w:lang w:val="en-US" w:eastAsia="zh-CN" w:bidi="ar-SA"/>
          <w14:ligatures w14:val="standardContextual"/>
        </w:rPr>
        <w:t>[8]《1978历史不再徘徊》凌志军著，2008年5月第三次版，人民出版社。</w:t>
      </w:r>
    </w:p>
    <w:p>
      <w:pPr>
        <w:ind w:firstLine="640" w:firstLineChars="200"/>
        <w:rPr>
          <w:rFonts w:hint="eastAsia" w:ascii="仿宋_GB2312" w:eastAsia="仿宋_GB2312" w:hAnsiTheme="minorHAnsi" w:cstheme="minorBidi"/>
          <w:color w:val="auto"/>
          <w:kern w:val="2"/>
          <w:sz w:val="32"/>
          <w:szCs w:val="32"/>
          <w:lang w:val="en-US" w:eastAsia="zh-CN" w:bidi="ar-SA"/>
          <w14:ligatures w14:val="standardContextual"/>
        </w:rPr>
      </w:pPr>
      <w:r>
        <w:rPr>
          <w:rFonts w:hint="eastAsia" w:ascii="仿宋_GB2312" w:eastAsia="仿宋_GB2312" w:hAnsiTheme="minorHAnsi" w:cstheme="minorBidi"/>
          <w:color w:val="auto"/>
          <w:kern w:val="2"/>
          <w:sz w:val="32"/>
          <w:szCs w:val="32"/>
          <w:lang w:val="en-US" w:eastAsia="zh-CN" w:bidi="ar-SA"/>
          <w14:ligatures w14:val="standardContextual"/>
        </w:rPr>
        <w:t>[9]《变化：1990-2002年中国实录》凌志军著2003年1月第一次版，中国社会科学出版社。</w:t>
      </w:r>
    </w:p>
    <w:p>
      <w:pPr>
        <w:ind w:firstLine="640" w:firstLineChars="200"/>
        <w:rPr>
          <w:rFonts w:hint="eastAsia" w:ascii="仿宋_GB2312" w:eastAsia="仿宋_GB2312" w:hAnsiTheme="minorHAnsi" w:cstheme="minorBidi"/>
          <w:color w:val="auto"/>
          <w:kern w:val="2"/>
          <w:sz w:val="32"/>
          <w:szCs w:val="32"/>
          <w:lang w:val="en-US" w:eastAsia="zh-CN" w:bidi="ar-SA"/>
          <w14:ligatures w14:val="standardContextual"/>
        </w:rPr>
      </w:pPr>
      <w:r>
        <w:rPr>
          <w:rFonts w:hint="eastAsia" w:ascii="仿宋_GB2312" w:eastAsia="仿宋_GB2312" w:hAnsiTheme="minorHAnsi" w:cstheme="minorBidi"/>
          <w:color w:val="auto"/>
          <w:kern w:val="2"/>
          <w:sz w:val="32"/>
          <w:szCs w:val="32"/>
          <w:lang w:val="en-US" w:eastAsia="zh-CN" w:bidi="ar-SA"/>
          <w14:ligatures w14:val="standardContextual"/>
        </w:rPr>
        <w:t>[10]《抗日战争》王树增著2015年7月第一次版，人民文学出版社。</w:t>
      </w:r>
    </w:p>
    <w:p>
      <w:pPr>
        <w:ind w:firstLine="640" w:firstLineChars="200"/>
        <w:rPr>
          <w:rFonts w:hint="eastAsia" w:ascii="仿宋_GB2312" w:eastAsia="仿宋_GB2312" w:hAnsiTheme="minorHAnsi" w:cstheme="minorBidi"/>
          <w:color w:val="auto"/>
          <w:kern w:val="2"/>
          <w:sz w:val="32"/>
          <w:szCs w:val="32"/>
          <w:lang w:val="en-US" w:eastAsia="zh-CN" w:bidi="ar-SA"/>
          <w14:ligatures w14:val="standardContextual"/>
        </w:rPr>
      </w:pPr>
      <w:r>
        <w:rPr>
          <w:rFonts w:hint="eastAsia" w:ascii="仿宋_GB2312" w:eastAsia="仿宋_GB2312" w:hAnsiTheme="minorHAnsi" w:cstheme="minorBidi"/>
          <w:color w:val="auto"/>
          <w:kern w:val="2"/>
          <w:sz w:val="32"/>
          <w:szCs w:val="32"/>
          <w:lang w:val="en-US" w:eastAsia="zh-CN" w:bidi="ar-SA"/>
          <w14:ligatures w14:val="standardContextual"/>
        </w:rPr>
        <w:t>[11]《解放战争》王树增著2009年8月第一版，人民文学出版社。</w:t>
      </w:r>
    </w:p>
    <w:p>
      <w:pPr>
        <w:ind w:firstLine="640" w:firstLineChars="200"/>
        <w:rPr>
          <w:rFonts w:hint="eastAsia" w:ascii="仿宋_GB2312" w:eastAsia="仿宋_GB2312" w:hAnsiTheme="minorHAnsi" w:cstheme="minorBidi"/>
          <w:color w:val="auto"/>
          <w:kern w:val="2"/>
          <w:sz w:val="32"/>
          <w:szCs w:val="32"/>
          <w:lang w:val="en-US" w:eastAsia="zh-CN" w:bidi="ar-SA"/>
          <w14:ligatures w14:val="standardContextual"/>
        </w:rPr>
      </w:pPr>
      <w:r>
        <w:rPr>
          <w:rFonts w:hint="eastAsia" w:ascii="仿宋_GB2312" w:eastAsia="仿宋_GB2312" w:hAnsiTheme="minorHAnsi" w:cstheme="minorBidi"/>
          <w:color w:val="auto"/>
          <w:kern w:val="2"/>
          <w:sz w:val="32"/>
          <w:szCs w:val="32"/>
          <w:lang w:val="en-US" w:eastAsia="zh-CN" w:bidi="ar-SA"/>
          <w14:ligatures w14:val="standardContextual"/>
        </w:rPr>
        <w:t>[12]《苦难辉煌》金一南著2015年6月第一版，作家出版社。</w:t>
      </w:r>
    </w:p>
    <w:p>
      <w:pPr>
        <w:ind w:firstLine="640" w:firstLineChars="200"/>
        <w:rPr>
          <w:rFonts w:hint="eastAsia" w:ascii="仿宋_GB2312" w:eastAsia="仿宋_GB2312" w:hAnsiTheme="minorHAnsi" w:cstheme="minorBidi"/>
          <w:color w:val="auto"/>
          <w:kern w:val="2"/>
          <w:sz w:val="32"/>
          <w:szCs w:val="32"/>
          <w:lang w:val="en-US" w:eastAsia="zh-CN" w:bidi="ar-SA"/>
          <w14:ligatures w14:val="standardContextual"/>
        </w:rPr>
      </w:pPr>
      <w:r>
        <w:rPr>
          <w:rFonts w:hint="eastAsia" w:ascii="仿宋_GB2312" w:eastAsia="仿宋_GB2312" w:hAnsiTheme="minorHAnsi" w:cstheme="minorBidi"/>
          <w:color w:val="auto"/>
          <w:kern w:val="2"/>
          <w:sz w:val="32"/>
          <w:szCs w:val="32"/>
          <w:lang w:val="en-US" w:eastAsia="zh-CN" w:bidi="ar-SA"/>
          <w14:ligatures w14:val="standardContextual"/>
        </w:rPr>
        <w:t>[13]毛泽东．《关于正确处理人民内部矛盾的问题》，毛泽东文集：第7卷.北京：人民出版社1999年.</w:t>
      </w:r>
    </w:p>
    <w:p>
      <w:pPr>
        <w:ind w:firstLine="640" w:firstLineChars="200"/>
        <w:rPr>
          <w:rFonts w:hint="eastAsia" w:ascii="仿宋_GB2312" w:eastAsia="仿宋_GB2312" w:hAnsiTheme="minorHAnsi" w:cstheme="minorBidi"/>
          <w:color w:val="auto"/>
          <w:kern w:val="2"/>
          <w:sz w:val="32"/>
          <w:szCs w:val="32"/>
          <w:lang w:val="en-US" w:eastAsia="zh-CN" w:bidi="ar-SA"/>
          <w14:ligatures w14:val="standardContextual"/>
        </w:rPr>
      </w:pPr>
      <w:r>
        <w:rPr>
          <w:rFonts w:hint="eastAsia" w:ascii="仿宋_GB2312" w:eastAsia="仿宋_GB2312" w:hAnsiTheme="minorHAnsi" w:cstheme="minorBidi"/>
          <w:color w:val="auto"/>
          <w:kern w:val="2"/>
          <w:sz w:val="32"/>
          <w:szCs w:val="32"/>
          <w:lang w:val="en-US" w:eastAsia="zh-CN" w:bidi="ar-SA"/>
          <w14:ligatures w14:val="standardContextual"/>
        </w:rPr>
        <w:t>[14]《毛泽东文集》《党的文献》《建国以来重要文献选编》、《红星照耀中国》、《毛泽东与斯大林会晤纪实》、《中苏关系纪实》.</w:t>
      </w:r>
    </w:p>
    <w:p>
      <w:pPr>
        <w:ind w:firstLine="640" w:firstLineChars="200"/>
        <w:rPr>
          <w:rFonts w:hint="eastAsia" w:ascii="仿宋_GB2312" w:eastAsia="仿宋_GB2312" w:hAnsiTheme="minorHAnsi" w:cstheme="minorBidi"/>
          <w:color w:val="auto"/>
          <w:kern w:val="2"/>
          <w:sz w:val="32"/>
          <w:szCs w:val="32"/>
          <w:lang w:val="en-US" w:eastAsia="zh-CN" w:bidi="ar-SA"/>
          <w14:ligatures w14:val="standardContextual"/>
        </w:rPr>
      </w:pPr>
      <w:r>
        <w:rPr>
          <w:rFonts w:hint="eastAsia" w:ascii="仿宋_GB2312" w:eastAsia="仿宋_GB2312" w:hAnsiTheme="minorHAnsi" w:cstheme="minorBidi"/>
          <w:color w:val="auto"/>
          <w:kern w:val="2"/>
          <w:sz w:val="32"/>
          <w:szCs w:val="32"/>
          <w:lang w:val="en-US" w:eastAsia="zh-CN" w:bidi="ar-SA"/>
          <w14:ligatures w14:val="standardContextual"/>
        </w:rPr>
        <w:t>[15]张淑珍.从学习苏联模式到建设中国特色社会主义—中国共产党对社会主义道路的探索[D].山东师范大学,2016.</w:t>
      </w:r>
    </w:p>
    <w:p>
      <w:pPr>
        <w:ind w:firstLine="640" w:firstLineChars="200"/>
        <w:rPr>
          <w:rFonts w:hint="eastAsia" w:ascii="仿宋_GB2312" w:eastAsia="仿宋_GB2312" w:hAnsiTheme="minorHAnsi" w:cstheme="minorBidi"/>
          <w:color w:val="auto"/>
          <w:kern w:val="2"/>
          <w:sz w:val="32"/>
          <w:szCs w:val="32"/>
          <w:lang w:val="en-US" w:eastAsia="zh-CN" w:bidi="ar-SA"/>
          <w14:ligatures w14:val="standardContextual"/>
        </w:rPr>
      </w:pPr>
      <w:r>
        <w:rPr>
          <w:rFonts w:hint="eastAsia" w:ascii="仿宋_GB2312" w:eastAsia="仿宋_GB2312" w:hAnsiTheme="minorHAnsi" w:cstheme="minorBidi"/>
          <w:color w:val="auto"/>
          <w:kern w:val="2"/>
          <w:sz w:val="32"/>
          <w:szCs w:val="32"/>
          <w:lang w:val="en-US" w:eastAsia="zh-CN" w:bidi="ar-SA"/>
          <w14:ligatures w14:val="standardContextual"/>
        </w:rPr>
        <w:t>[16]邓小平.《解放思想，实事求是，团结一致向前看》，《邓小平文选》第二卷，人民出版社1994年版。</w:t>
      </w:r>
    </w:p>
    <w:p>
      <w:pPr>
        <w:ind w:firstLine="640" w:firstLineChars="200"/>
        <w:rPr>
          <w:rFonts w:hint="eastAsia" w:ascii="仿宋_GB2312" w:eastAsia="仿宋_GB2312" w:hAnsiTheme="minorHAnsi" w:cstheme="minorBidi"/>
          <w:color w:val="auto"/>
          <w:kern w:val="2"/>
          <w:sz w:val="32"/>
          <w:szCs w:val="32"/>
          <w:lang w:val="en-US" w:eastAsia="zh-CN" w:bidi="ar-SA"/>
          <w14:ligatures w14:val="standardContextual"/>
        </w:rPr>
      </w:pPr>
      <w:r>
        <w:rPr>
          <w:rFonts w:hint="eastAsia" w:ascii="仿宋_GB2312" w:eastAsia="仿宋_GB2312" w:hAnsiTheme="minorHAnsi" w:cstheme="minorBidi"/>
          <w:color w:val="auto"/>
          <w:kern w:val="2"/>
          <w:sz w:val="32"/>
          <w:szCs w:val="32"/>
          <w:lang w:val="en-US" w:eastAsia="zh-CN" w:bidi="ar-SA"/>
          <w14:ligatures w14:val="standardContextual"/>
        </w:rPr>
        <w:t>[17]邓小平.《在武昌、深圳、珠海、上海等地的谈话要点》，《邓小平文选》第三卷，人民出版社1993年版.</w:t>
      </w:r>
    </w:p>
    <w:p>
      <w:pPr>
        <w:ind w:firstLine="640" w:firstLineChars="200"/>
        <w:rPr>
          <w:rFonts w:hint="eastAsia" w:ascii="仿宋_GB2312" w:eastAsia="仿宋_GB2312" w:hAnsiTheme="minorHAnsi" w:cstheme="minorBidi"/>
          <w:color w:val="auto"/>
          <w:kern w:val="2"/>
          <w:sz w:val="32"/>
          <w:szCs w:val="32"/>
          <w:lang w:val="en-US" w:eastAsia="zh-CN" w:bidi="ar-SA"/>
          <w14:ligatures w14:val="standardContextual"/>
        </w:rPr>
      </w:pPr>
      <w:r>
        <w:rPr>
          <w:rFonts w:hint="eastAsia" w:ascii="仿宋_GB2312" w:eastAsia="仿宋_GB2312" w:hAnsiTheme="minorHAnsi" w:cstheme="minorBidi"/>
          <w:color w:val="auto"/>
          <w:kern w:val="2"/>
          <w:sz w:val="32"/>
          <w:szCs w:val="32"/>
          <w:lang w:val="en-US" w:eastAsia="zh-CN" w:bidi="ar-SA"/>
          <w14:ligatures w14:val="standardContextual"/>
        </w:rPr>
        <w:t>[18]习近平.《在纪念邓小平同志诞辰110周年座谈会上的讲话》，人民出版社2014年版.</w:t>
      </w:r>
    </w:p>
    <w:p>
      <w:pPr>
        <w:ind w:firstLine="640" w:firstLineChars="200"/>
        <w:rPr>
          <w:rFonts w:hint="eastAsia" w:ascii="仿宋_GB2312" w:eastAsia="仿宋_GB2312" w:hAnsiTheme="minorHAnsi" w:cstheme="minorBidi"/>
          <w:color w:val="auto"/>
          <w:kern w:val="2"/>
          <w:sz w:val="32"/>
          <w:szCs w:val="32"/>
          <w:lang w:val="en-US" w:eastAsia="zh-CN" w:bidi="ar-SA"/>
          <w14:ligatures w14:val="standardContextual"/>
        </w:rPr>
      </w:pPr>
      <w:r>
        <w:rPr>
          <w:rFonts w:hint="eastAsia" w:ascii="仿宋_GB2312" w:eastAsia="仿宋_GB2312" w:hAnsiTheme="minorHAnsi" w:cstheme="minorBidi"/>
          <w:color w:val="auto"/>
          <w:kern w:val="2"/>
          <w:sz w:val="32"/>
          <w:szCs w:val="32"/>
          <w:lang w:val="en-US" w:eastAsia="zh-CN" w:bidi="ar-SA"/>
          <w14:ligatures w14:val="standardContextual"/>
        </w:rPr>
        <w:t>[19]中共中央宣传部:《邓小平同志建设有中国特色社会主义理论学习纲要》，学习出版社1995年版.</w:t>
      </w:r>
    </w:p>
    <w:p>
      <w:pPr>
        <w:ind w:firstLine="640" w:firstLineChars="200"/>
        <w:rPr>
          <w:rFonts w:hint="eastAsia" w:ascii="仿宋_GB2312" w:eastAsia="仿宋_GB2312" w:hAnsiTheme="minorHAnsi" w:cstheme="minorBidi"/>
          <w:color w:val="auto"/>
          <w:kern w:val="2"/>
          <w:sz w:val="32"/>
          <w:szCs w:val="32"/>
          <w:lang w:val="en-US" w:eastAsia="zh-CN" w:bidi="ar-SA"/>
          <w14:ligatures w14:val="standardContextual"/>
        </w:rPr>
      </w:pPr>
      <w:r>
        <w:rPr>
          <w:rFonts w:hint="eastAsia" w:ascii="仿宋_GB2312" w:eastAsia="仿宋_GB2312" w:hAnsiTheme="minorHAnsi" w:cstheme="minorBidi"/>
          <w:color w:val="auto"/>
          <w:kern w:val="2"/>
          <w:sz w:val="32"/>
          <w:szCs w:val="32"/>
          <w:lang w:val="en-US" w:eastAsia="zh-CN" w:bidi="ar-SA"/>
          <w14:ligatures w14:val="standardContextual"/>
        </w:rPr>
        <w:t>[20]江泽民.《江泽民文选》，北京：人民出版社出版，2006年版.</w:t>
      </w:r>
    </w:p>
    <w:p>
      <w:pPr>
        <w:ind w:firstLine="640" w:firstLineChars="200"/>
        <w:rPr>
          <w:rFonts w:hint="eastAsia" w:ascii="仿宋_GB2312" w:eastAsia="仿宋_GB2312" w:hAnsiTheme="minorHAnsi" w:cstheme="minorBidi"/>
          <w:color w:val="auto"/>
          <w:kern w:val="2"/>
          <w:sz w:val="32"/>
          <w:szCs w:val="32"/>
          <w:lang w:val="en-US" w:eastAsia="zh-CN" w:bidi="ar-SA"/>
          <w14:ligatures w14:val="standardContextual"/>
        </w:rPr>
      </w:pPr>
      <w:r>
        <w:rPr>
          <w:rFonts w:hint="eastAsia" w:ascii="仿宋_GB2312" w:eastAsia="仿宋_GB2312" w:hAnsiTheme="minorHAnsi" w:cstheme="minorBidi"/>
          <w:color w:val="auto"/>
          <w:kern w:val="2"/>
          <w:sz w:val="32"/>
          <w:szCs w:val="32"/>
          <w:lang w:val="en-US" w:eastAsia="zh-CN" w:bidi="ar-SA"/>
          <w14:ligatures w14:val="standardContextual"/>
        </w:rPr>
        <w:t>[21]胡锦涛.《准确把握科学发展观的深刻内涵和基本要求》，《胡锦涛文选》第二卷，人民出版社2016年版.</w:t>
      </w:r>
    </w:p>
    <w:p>
      <w:pPr>
        <w:ind w:firstLine="640" w:firstLineChars="200"/>
        <w:rPr>
          <w:rFonts w:hint="eastAsia" w:ascii="仿宋_GB2312" w:eastAsia="仿宋_GB2312" w:hAnsiTheme="minorHAnsi" w:cstheme="minorBidi"/>
          <w:color w:val="auto"/>
          <w:kern w:val="2"/>
          <w:sz w:val="32"/>
          <w:szCs w:val="32"/>
          <w:lang w:val="en-US" w:eastAsia="zh-CN" w:bidi="ar-SA"/>
          <w14:ligatures w14:val="standardContextual"/>
        </w:rPr>
      </w:pPr>
      <w:r>
        <w:rPr>
          <w:rFonts w:hint="eastAsia" w:ascii="仿宋_GB2312" w:eastAsia="仿宋_GB2312" w:hAnsiTheme="minorHAnsi" w:cstheme="minorBidi"/>
          <w:color w:val="auto"/>
          <w:kern w:val="2"/>
          <w:sz w:val="32"/>
          <w:szCs w:val="32"/>
          <w:lang w:val="en-US" w:eastAsia="zh-CN" w:bidi="ar-SA"/>
          <w14:ligatures w14:val="standardContextual"/>
        </w:rPr>
        <w:t>[22]胡锦涛.《把科学发展观贯穿于发展的整个过程和各个方面》，《胡锦涛文选》第二卷，人民出版社2016年版.</w:t>
      </w:r>
    </w:p>
    <w:p>
      <w:pPr>
        <w:ind w:firstLine="640" w:firstLineChars="200"/>
        <w:rPr>
          <w:rFonts w:hint="eastAsia" w:ascii="仿宋_GB2312" w:eastAsia="仿宋_GB2312" w:hAnsiTheme="minorHAnsi" w:cstheme="minorBidi"/>
          <w:color w:val="auto"/>
          <w:kern w:val="2"/>
          <w:sz w:val="32"/>
          <w:szCs w:val="32"/>
          <w:lang w:val="en-US" w:eastAsia="zh-CN" w:bidi="ar-SA"/>
          <w14:ligatures w14:val="standardContextual"/>
        </w:rPr>
      </w:pPr>
      <w:r>
        <w:rPr>
          <w:rFonts w:hint="eastAsia" w:ascii="仿宋_GB2312" w:eastAsia="仿宋_GB2312" w:hAnsiTheme="minorHAnsi" w:cstheme="minorBidi"/>
          <w:color w:val="auto"/>
          <w:kern w:val="2"/>
          <w:sz w:val="32"/>
          <w:szCs w:val="32"/>
          <w:lang w:val="en-US" w:eastAsia="zh-CN" w:bidi="ar-SA"/>
          <w14:ligatures w14:val="standardContextual"/>
        </w:rPr>
        <w:t>[23]习近平.《在学习〈胡锦涛文选〉报告会上的讲话》，人民出版社2016年版.</w:t>
      </w:r>
    </w:p>
    <w:p>
      <w:pPr>
        <w:ind w:firstLine="640" w:firstLineChars="200"/>
        <w:rPr>
          <w:rFonts w:hint="eastAsia" w:ascii="仿宋_GB2312" w:eastAsia="仿宋_GB2312" w:hAnsiTheme="minorHAnsi" w:cstheme="minorBidi"/>
          <w:color w:val="auto"/>
          <w:kern w:val="2"/>
          <w:sz w:val="32"/>
          <w:szCs w:val="32"/>
          <w:lang w:val="en-US" w:eastAsia="zh-CN" w:bidi="ar-SA"/>
          <w14:ligatures w14:val="standardContextual"/>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F9810617-CA36-425B-AC8C-8C259F8F76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embedRegular r:id="rId2" w:fontKey="{7DC52729-7CF5-48BF-91FD-603813D8ABF6}"/>
  </w:font>
  <w:font w:name="方正小标宋简体">
    <w:panose1 w:val="02000000000000000000"/>
    <w:charset w:val="86"/>
    <w:family w:val="script"/>
    <w:pitch w:val="default"/>
    <w:sig w:usb0="00000001" w:usb1="08000000" w:usb2="00000000" w:usb3="00000000" w:csb0="00040000" w:csb1="00000000"/>
    <w:embedRegular r:id="rId3" w:fontKey="{EE101B9C-259D-4FE9-8870-DE3BDAAE5C95}"/>
  </w:font>
  <w:font w:name="仿宋">
    <w:panose1 w:val="02010609060101010101"/>
    <w:charset w:val="86"/>
    <w:family w:val="modern"/>
    <w:pitch w:val="default"/>
    <w:sig w:usb0="800002BF" w:usb1="38CF7CFA" w:usb2="00000016" w:usb3="00000000" w:csb0="00040001" w:csb1="00000000"/>
    <w:embedRegular r:id="rId4" w:fontKey="{AC799894-43CE-42D3-9E2A-08E232552EAB}"/>
  </w:font>
  <w:font w:name="楷体">
    <w:panose1 w:val="02010609060101010101"/>
    <w:charset w:val="86"/>
    <w:family w:val="modern"/>
    <w:pitch w:val="default"/>
    <w:sig w:usb0="800002BF" w:usb1="38CF7CFA" w:usb2="00000016" w:usb3="00000000" w:csb0="00040001" w:csb1="00000000"/>
    <w:embedRegular r:id="rId5" w:fontKey="{9339BE87-3E90-4BE8-B8C5-E4420C76DE5B}"/>
  </w:font>
  <w:font w:name="仿宋_GB2312">
    <w:altName w:val="仿宋"/>
    <w:panose1 w:val="02010609030101010101"/>
    <w:charset w:val="86"/>
    <w:family w:val="auto"/>
    <w:pitch w:val="default"/>
    <w:sig w:usb0="00000000" w:usb1="00000000" w:usb2="00000000" w:usb3="00000000" w:csb0="00040000" w:csb1="00000000"/>
    <w:embedRegular r:id="rId6" w:fontKey="{DB7ED4FD-5E15-40FF-AE81-0543DB0D9ACC}"/>
  </w:font>
  <w:font w:name="楷体_GB2312">
    <w:altName w:val="楷体"/>
    <w:panose1 w:val="02010609030101010101"/>
    <w:charset w:val="86"/>
    <w:family w:val="modern"/>
    <w:pitch w:val="default"/>
    <w:sig w:usb0="00000000" w:usb1="00000000" w:usb2="00000010" w:usb3="00000000" w:csb0="00040000" w:csb1="00000000"/>
  </w:font>
  <w:font w:name="新宋体">
    <w:panose1 w:val="02010609030101010101"/>
    <w:charset w:val="86"/>
    <w:family w:val="auto"/>
    <w:pitch w:val="default"/>
    <w:sig w:usb0="00000203" w:usb1="288F0000" w:usb2="00000006" w:usb3="00000000" w:csb0="00040001" w:csb1="00000000"/>
  </w:font>
  <w:font w:name="方正粗黑宋简体">
    <w:panose1 w:val="02000000000000000000"/>
    <w:charset w:val="86"/>
    <w:family w:val="auto"/>
    <w:pitch w:val="default"/>
    <w:sig w:usb0="A00002BF" w:usb1="184F6CFA" w:usb2="00000012" w:usb3="00000000" w:csb0="00040001" w:csb1="00000000"/>
  </w:font>
  <w:font w:name="方正公文小标宋">
    <w:altName w:val="方正公文小标宋"/>
    <w:panose1 w:val="02000500000000000000"/>
    <w:charset w:val="86"/>
    <w:family w:val="auto"/>
    <w:pitch w:val="default"/>
    <w:sig w:usb0="A00002BF" w:usb1="38CF7CFA" w:usb2="00000016" w:usb3="00000000" w:csb0="00040001" w:csb1="00000000"/>
  </w:font>
  <w:font w:name="方正兰亭黑简体">
    <w:panose1 w:val="02000000000000000000"/>
    <w:charset w:val="86"/>
    <w:family w:val="auto"/>
    <w:pitch w:val="default"/>
    <w:sig w:usb0="A00002BF" w:usb1="184F6CFA" w:usb2="00000012" w:usb3="00000000" w:csb0="00040001" w:csb1="00000000"/>
  </w:font>
  <w:font w:name="方正公文黑体">
    <w:panose1 w:val="02000500000000000000"/>
    <w:charset w:val="86"/>
    <w:family w:val="auto"/>
    <w:pitch w:val="default"/>
    <w:sig w:usb0="A00002BF" w:usb1="38CF7CFA" w:usb2="00000016" w:usb3="00000000" w:csb0="00040001" w:csb1="00000000"/>
    <w:embedRegular r:id="rId7" w:fontKey="{27FDEAFB-B27A-4F4F-BF55-1509B386CCC0}"/>
  </w:font>
  <w:font w:name="仿宋_GB2312">
    <w:altName w:val="仿宋"/>
    <w:panose1 w:val="00000000000000000000"/>
    <w:charset w:val="00"/>
    <w:family w:val="auto"/>
    <w:pitch w:val="default"/>
    <w:sig w:usb0="00000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AEF0AB1"/>
    <w:multiLevelType w:val="singleLevel"/>
    <w:tmpl w:val="9AEF0AB1"/>
    <w:lvl w:ilvl="0" w:tentative="0">
      <w:start w:val="1"/>
      <w:numFmt w:val="chineseCounting"/>
      <w:suff w:val="nothing"/>
      <w:lvlText w:val="%1、"/>
      <w:lvlJc w:val="left"/>
      <w:rPr>
        <w:rFonts w:hint="eastAsia"/>
      </w:rPr>
    </w:lvl>
  </w:abstractNum>
  <w:abstractNum w:abstractNumId="1">
    <w:nsid w:val="4D21DFC6"/>
    <w:multiLevelType w:val="singleLevel"/>
    <w:tmpl w:val="4D21DFC6"/>
    <w:lvl w:ilvl="0" w:tentative="0">
      <w:start w:val="1"/>
      <w:numFmt w:val="chineseCounting"/>
      <w:suff w:val="nothing"/>
      <w:lvlText w:val="%1、"/>
      <w:lvlJc w:val="left"/>
      <w:rPr>
        <w:rFonts w:hint="eastAsia"/>
      </w:rPr>
    </w:lvl>
  </w:abstractNum>
  <w:abstractNum w:abstractNumId="2">
    <w:nsid w:val="56D04902"/>
    <w:multiLevelType w:val="singleLevel"/>
    <w:tmpl w:val="56D04902"/>
    <w:lvl w:ilvl="0" w:tentative="0">
      <w:start w:val="1"/>
      <w:numFmt w:val="chineseCounting"/>
      <w:suff w:val="nothing"/>
      <w:lvlText w:val="%1、"/>
      <w:lvlJc w:val="left"/>
    </w:lvl>
  </w:abstractNum>
  <w:abstractNum w:abstractNumId="3">
    <w:nsid w:val="56D0491B"/>
    <w:multiLevelType w:val="singleLevel"/>
    <w:tmpl w:val="56D0491B"/>
    <w:lvl w:ilvl="0" w:tentative="0">
      <w:start w:val="1"/>
      <w:numFmt w:val="chineseCounting"/>
      <w:suff w:val="nothing"/>
      <w:lvlText w:val="%1、"/>
      <w:lvlJc w:val="left"/>
    </w:lvl>
  </w:abstractNum>
  <w:abstractNum w:abstractNumId="4">
    <w:nsid w:val="56D04931"/>
    <w:multiLevelType w:val="singleLevel"/>
    <w:tmpl w:val="56D04931"/>
    <w:lvl w:ilvl="0" w:tentative="0">
      <w:start w:val="2"/>
      <w:numFmt w:val="chineseCounting"/>
      <w:suff w:val="nothing"/>
      <w:lvlText w:val="%1、"/>
      <w:lvlJc w:val="left"/>
    </w:lvl>
  </w:abstractNum>
  <w:abstractNum w:abstractNumId="5">
    <w:nsid w:val="7E649C03"/>
    <w:multiLevelType w:val="singleLevel"/>
    <w:tmpl w:val="7E649C03"/>
    <w:lvl w:ilvl="0" w:tentative="0">
      <w:start w:val="1"/>
      <w:numFmt w:val="chineseCounting"/>
      <w:suff w:val="nothing"/>
      <w:lvlText w:val="%1、"/>
      <w:lvlJc w:val="left"/>
      <w:rPr>
        <w:rFonts w:hint="eastAsia"/>
      </w:rPr>
    </w:lvl>
  </w:abstractNum>
  <w:num w:numId="1">
    <w:abstractNumId w:val="0"/>
  </w:num>
  <w:num w:numId="2">
    <w:abstractNumId w:val="2"/>
  </w:num>
  <w:num w:numId="3">
    <w:abstractNumId w:val="3"/>
  </w:num>
  <w:num w:numId="4">
    <w:abstractNumId w:val="1"/>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characterSpacingControl w:val="doNotCompress"/>
  <w:compat>
    <w:useFELayout/>
    <w:compatSetting w:name="compatibilityMode" w:uri="http://schemas.microsoft.com/office/word" w:val="12"/>
  </w:compat>
  <w:docVars>
    <w:docVar w:name="commondata" w:val="eyJoZGlkIjoiN2ZlYjYwYzc1ZWNjMDc4YjYxZGViOWU4YTBlZTk1YjcifQ=="/>
  </w:docVars>
  <w:rsids>
    <w:rsidRoot w:val="002E2B52"/>
    <w:rsid w:val="001002A1"/>
    <w:rsid w:val="00155A22"/>
    <w:rsid w:val="001E7F51"/>
    <w:rsid w:val="0022545B"/>
    <w:rsid w:val="002E074E"/>
    <w:rsid w:val="002E2B52"/>
    <w:rsid w:val="00322CB0"/>
    <w:rsid w:val="003B3115"/>
    <w:rsid w:val="003D0DDA"/>
    <w:rsid w:val="004701A1"/>
    <w:rsid w:val="004738E8"/>
    <w:rsid w:val="004872E7"/>
    <w:rsid w:val="004B1A26"/>
    <w:rsid w:val="004D47C8"/>
    <w:rsid w:val="00580085"/>
    <w:rsid w:val="00597520"/>
    <w:rsid w:val="00610C14"/>
    <w:rsid w:val="006A4B66"/>
    <w:rsid w:val="00715393"/>
    <w:rsid w:val="008E3286"/>
    <w:rsid w:val="008F49B6"/>
    <w:rsid w:val="009C1C8A"/>
    <w:rsid w:val="00AD14F4"/>
    <w:rsid w:val="00B06DCB"/>
    <w:rsid w:val="00B72CEA"/>
    <w:rsid w:val="00B9563E"/>
    <w:rsid w:val="00D51262"/>
    <w:rsid w:val="00E502D0"/>
    <w:rsid w:val="00E61E45"/>
    <w:rsid w:val="00E67270"/>
    <w:rsid w:val="00E760EA"/>
    <w:rsid w:val="00E9455D"/>
    <w:rsid w:val="00EC32F5"/>
    <w:rsid w:val="00ED133A"/>
    <w:rsid w:val="00F01244"/>
    <w:rsid w:val="00FB608B"/>
    <w:rsid w:val="0D8F3DB4"/>
    <w:rsid w:val="0E160912"/>
    <w:rsid w:val="0E2624D8"/>
    <w:rsid w:val="42CE7FB3"/>
    <w:rsid w:val="5EFE4AD9"/>
    <w:rsid w:val="6B903B63"/>
    <w:rsid w:val="6D5D3332"/>
    <w:rsid w:val="73335F4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14:ligatures w14:val="standardContextual"/>
    </w:rPr>
  </w:style>
  <w:style w:type="character" w:default="1" w:styleId="8">
    <w:name w:val="Default Paragraph Font"/>
    <w:semiHidden/>
    <w:unhideWhenUsed/>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2">
    <w:name w:val="Body Text"/>
    <w:basedOn w:val="1"/>
    <w:link w:val="14"/>
    <w:autoRedefine/>
    <w:semiHidden/>
    <w:qFormat/>
    <w:uiPriority w:val="0"/>
    <w:pPr>
      <w:widowControl/>
      <w:kinsoku w:val="0"/>
      <w:autoSpaceDE w:val="0"/>
      <w:autoSpaceDN w:val="0"/>
      <w:adjustRightInd w:val="0"/>
      <w:snapToGrid w:val="0"/>
      <w:jc w:val="left"/>
      <w:textAlignment w:val="baseline"/>
    </w:pPr>
    <w:rPr>
      <w:rFonts w:ascii="宋体" w:hAnsi="宋体" w:eastAsia="宋体" w:cs="宋体"/>
      <w:snapToGrid w:val="0"/>
      <w:color w:val="000000"/>
      <w:kern w:val="0"/>
      <w:sz w:val="24"/>
      <w:szCs w:val="24"/>
      <w:lang w:eastAsia="en-US"/>
    </w:rPr>
  </w:style>
  <w:style w:type="paragraph" w:styleId="3">
    <w:name w:val="footer"/>
    <w:basedOn w:val="1"/>
    <w:link w:val="11"/>
    <w:unhideWhenUsed/>
    <w:qFormat/>
    <w:uiPriority w:val="99"/>
    <w:pPr>
      <w:tabs>
        <w:tab w:val="center" w:pos="4153"/>
        <w:tab w:val="right" w:pos="8306"/>
      </w:tabs>
      <w:snapToGrid w:val="0"/>
      <w:jc w:val="left"/>
    </w:pPr>
    <w:rPr>
      <w:sz w:val="18"/>
      <w:szCs w:val="18"/>
    </w:rPr>
  </w:style>
  <w:style w:type="paragraph" w:styleId="4">
    <w:name w:val="header"/>
    <w:basedOn w:val="1"/>
    <w:link w:val="10"/>
    <w:unhideWhenUsed/>
    <w:qFormat/>
    <w:uiPriority w:val="99"/>
    <w:pPr>
      <w:tabs>
        <w:tab w:val="center" w:pos="4153"/>
        <w:tab w:val="right" w:pos="8306"/>
      </w:tabs>
      <w:snapToGrid w:val="0"/>
      <w:jc w:val="center"/>
    </w:pPr>
    <w:rPr>
      <w:sz w:val="18"/>
      <w:szCs w:val="18"/>
    </w:rPr>
  </w:style>
  <w:style w:type="paragraph" w:styleId="5">
    <w:name w:val="Normal (Web)"/>
    <w:basedOn w:val="1"/>
    <w:qFormat/>
    <w:uiPriority w:val="0"/>
    <w:pPr>
      <w:spacing w:beforeAutospacing="1" w:afterAutospacing="1"/>
      <w:jc w:val="left"/>
    </w:pPr>
    <w:rPr>
      <w:rFonts w:cs="Times New Roman"/>
      <w:kern w:val="0"/>
      <w:sz w:val="24"/>
      <w:szCs w:val="24"/>
    </w:rPr>
  </w:style>
  <w:style w:type="table" w:styleId="7">
    <w:name w:val="Table Grid"/>
    <w:basedOn w:val="6"/>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Strong"/>
    <w:basedOn w:val="8"/>
    <w:qFormat/>
    <w:uiPriority w:val="0"/>
    <w:rPr>
      <w:b/>
    </w:rPr>
  </w:style>
  <w:style w:type="character" w:customStyle="1" w:styleId="10">
    <w:name w:val="页眉 字符"/>
    <w:basedOn w:val="8"/>
    <w:link w:val="4"/>
    <w:qFormat/>
    <w:uiPriority w:val="99"/>
    <w:rPr>
      <w:sz w:val="18"/>
      <w:szCs w:val="18"/>
    </w:rPr>
  </w:style>
  <w:style w:type="character" w:customStyle="1" w:styleId="11">
    <w:name w:val="页脚 字符"/>
    <w:basedOn w:val="8"/>
    <w:link w:val="3"/>
    <w:qFormat/>
    <w:uiPriority w:val="99"/>
    <w:rPr>
      <w:sz w:val="18"/>
      <w:szCs w:val="18"/>
    </w:rPr>
  </w:style>
  <w:style w:type="table" w:customStyle="1" w:styleId="12">
    <w:name w:val="Grid Table 4 Accent 1"/>
    <w:basedOn w:val="6"/>
    <w:qFormat/>
    <w:uiPriority w:val="49"/>
    <w:tblPr>
      <w:tblBorders>
        <w:top w:val="single" w:color="8EAADB" w:themeColor="accent1" w:themeTint="99" w:sz="4" w:space="0"/>
        <w:left w:val="single" w:color="8EAADB" w:themeColor="accent1" w:themeTint="99" w:sz="4" w:space="0"/>
        <w:bottom w:val="single" w:color="8EAADB" w:themeColor="accent1" w:themeTint="99" w:sz="4" w:space="0"/>
        <w:right w:val="single" w:color="8EAADB" w:themeColor="accent1" w:themeTint="99" w:sz="4" w:space="0"/>
        <w:insideH w:val="single" w:color="8EAADB" w:themeColor="accent1" w:themeTint="99" w:sz="4" w:space="0"/>
        <w:insideV w:val="single" w:color="8EAADB" w:themeColor="accent1" w:themeTint="99" w:sz="4" w:space="0"/>
      </w:tblBorders>
    </w:tblPr>
    <w:tblStylePr w:type="firstRow">
      <w:rPr>
        <w:b/>
        <w:bCs/>
        <w:color w:val="FFFFFF" w:themeColor="background1"/>
      </w:rPr>
      <w:tcPr>
        <w:tcBorders>
          <w:top w:val="single" w:color="4472C4" w:themeColor="accent1" w:sz="4" w:space="0"/>
          <w:left w:val="single" w:color="4472C4" w:themeColor="accent1" w:sz="4" w:space="0"/>
          <w:bottom w:val="single" w:color="4472C4" w:themeColor="accent1" w:sz="4" w:space="0"/>
          <w:right w:val="single" w:color="4472C4" w:themeColor="accent1" w:sz="4" w:space="0"/>
          <w:insideH w:val="nil"/>
          <w:insideV w:val="nil"/>
        </w:tcBorders>
        <w:shd w:val="clear" w:color="auto" w:fill="4472C4" w:themeFill="accent1"/>
      </w:tcPr>
    </w:tblStylePr>
    <w:tblStylePr w:type="lastRow">
      <w:rPr>
        <w:b/>
        <w:bCs/>
      </w:rPr>
      <w:tcPr>
        <w:tcBorders>
          <w:top w:val="double" w:color="4472C4" w:themeColor="accent1" w:sz="4" w:space="0"/>
        </w:tcBorders>
      </w:tcPr>
    </w:tblStylePr>
    <w:tblStylePr w:type="firstCol">
      <w:rPr>
        <w:b/>
        <w:bCs/>
      </w:rPr>
    </w:tblStylePr>
    <w:tblStylePr w:type="lastCol">
      <w:rPr>
        <w:b/>
        <w:bCs/>
      </w:rPr>
    </w:tblStylePr>
    <w:tblStylePr w:type="band1Vert">
      <w:tcPr>
        <w:shd w:val="clear" w:color="auto" w:fill="D9E2F3" w:themeFill="accent1" w:themeFillTint="33"/>
      </w:tcPr>
    </w:tblStylePr>
    <w:tblStylePr w:type="band1Horz">
      <w:tcPr>
        <w:shd w:val="clear" w:color="auto" w:fill="D9E2F3" w:themeFill="accent1" w:themeFillTint="33"/>
      </w:tcPr>
    </w:tblStylePr>
  </w:style>
  <w:style w:type="paragraph" w:styleId="13">
    <w:name w:val="List Paragraph"/>
    <w:basedOn w:val="1"/>
    <w:autoRedefine/>
    <w:qFormat/>
    <w:uiPriority w:val="0"/>
    <w:pPr>
      <w:ind w:firstLine="420" w:firstLineChars="200"/>
    </w:pPr>
    <w:rPr>
      <w:rFonts w:ascii="Calibri" w:hAnsi="Calibri" w:eastAsia="宋体" w:cs="Times New Roman"/>
    </w:rPr>
  </w:style>
  <w:style w:type="character" w:customStyle="1" w:styleId="14">
    <w:name w:val="正文文本 字符"/>
    <w:basedOn w:val="8"/>
    <w:link w:val="2"/>
    <w:semiHidden/>
    <w:qFormat/>
    <w:uiPriority w:val="0"/>
    <w:rPr>
      <w:rFonts w:ascii="宋体" w:hAnsi="宋体" w:eastAsia="宋体" w:cs="宋体"/>
      <w:snapToGrid w:val="0"/>
      <w:color w:val="000000"/>
      <w:kern w:val="0"/>
      <w:sz w:val="24"/>
      <w:szCs w:val="24"/>
      <w:lang w:eastAsia="en-US"/>
    </w:rPr>
  </w:style>
  <w:style w:type="table" w:customStyle="1" w:styleId="15">
    <w:name w:val="Grid Table 6 Colorful Accent 1"/>
    <w:basedOn w:val="6"/>
    <w:qFormat/>
    <w:uiPriority w:val="51"/>
    <w:rPr>
      <w:color w:val="2F5496" w:themeColor="accent1" w:themeShade="BF"/>
    </w:rPr>
    <w:tblPr>
      <w:tblBorders>
        <w:top w:val="single" w:color="8EAADB" w:themeColor="accent1" w:themeTint="99" w:sz="4" w:space="0"/>
        <w:left w:val="single" w:color="8EAADB" w:themeColor="accent1" w:themeTint="99" w:sz="4" w:space="0"/>
        <w:bottom w:val="single" w:color="8EAADB" w:themeColor="accent1" w:themeTint="99" w:sz="4" w:space="0"/>
        <w:right w:val="single" w:color="8EAADB" w:themeColor="accent1" w:themeTint="99" w:sz="4" w:space="0"/>
        <w:insideH w:val="single" w:color="8EAADB" w:themeColor="accent1" w:themeTint="99" w:sz="4" w:space="0"/>
        <w:insideV w:val="single" w:color="8EAADB" w:themeColor="accent1" w:themeTint="99" w:sz="4" w:space="0"/>
      </w:tblBorders>
    </w:tblPr>
    <w:tblStylePr w:type="firstRow">
      <w:rPr>
        <w:b/>
        <w:bCs/>
      </w:rPr>
      <w:tcPr>
        <w:tcBorders>
          <w:bottom w:val="single" w:color="8EAADB" w:themeColor="accent1" w:themeTint="99" w:sz="12" w:space="0"/>
        </w:tcBorders>
      </w:tcPr>
    </w:tblStylePr>
    <w:tblStylePr w:type="lastRow">
      <w:rPr>
        <w:b/>
        <w:bCs/>
      </w:rPr>
      <w:tcPr>
        <w:tcBorders>
          <w:top w:val="double" w:color="8EAADB" w:themeColor="accent1" w:themeTint="99" w:sz="4" w:space="0"/>
        </w:tcBorders>
      </w:tcPr>
    </w:tblStylePr>
    <w:tblStylePr w:type="firstCol">
      <w:rPr>
        <w:b/>
        <w:bCs/>
      </w:rPr>
    </w:tblStylePr>
    <w:tblStylePr w:type="lastCol">
      <w:rPr>
        <w:b/>
        <w:bCs/>
      </w:rPr>
    </w:tblStylePr>
    <w:tblStylePr w:type="band1Vert">
      <w:tcPr>
        <w:shd w:val="clear" w:color="auto" w:fill="D9E2F3" w:themeFill="accent1" w:themeFillTint="33"/>
      </w:tcPr>
    </w:tblStylePr>
    <w:tblStylePr w:type="band1Horz">
      <w:tcPr>
        <w:shd w:val="clear" w:color="auto" w:fill="D9E2F3" w:themeFill="accent1" w:themeFillTint="33"/>
      </w:tcPr>
    </w:tblStyle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BD84F8-BE75-4F4B-B058-D18B103A70A5}">
  <ds:schemaRefs/>
</ds:datastoreItem>
</file>

<file path=docProps/app.xml><?xml version="1.0" encoding="utf-8"?>
<Properties xmlns="http://schemas.openxmlformats.org/officeDocument/2006/extended-properties" xmlns:vt="http://schemas.openxmlformats.org/officeDocument/2006/docPropsVTypes">
  <Template>Normal</Template>
  <Pages>39</Pages>
  <Words>16366</Words>
  <Characters>16625</Characters>
  <Lines>769</Lines>
  <Paragraphs>437</Paragraphs>
  <TotalTime>29</TotalTime>
  <ScaleCrop>false</ScaleCrop>
  <LinksUpToDate>false</LinksUpToDate>
  <CharactersWithSpaces>16868</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2024-04-24T08:14:00Z</dcterms:created>
  <dc:creator>晗 何</dc:creator>
  <cp:lastModifiedBy>走走停停</cp:lastModifiedBy>
  <dcterms:modified xsi:type="dcterms:W3CDTF">2024-06-17T01:50:12Z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FA80A2C484AB4CFABFAABBEED4DD0EA1_12</vt:lpwstr>
  </property>
</Properties>
</file>