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B0DA3" w14:textId="77777777" w:rsidR="004379CF" w:rsidRDefault="00E43FF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14:paraId="0A670A53" w14:textId="77777777" w:rsidR="004379CF" w:rsidRDefault="00E43FF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14:paraId="2E03B90B" w14:textId="77777777" w:rsidR="004379CF" w:rsidRDefault="00E43FF3">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14:paraId="5FDE98E3" w14:textId="77777777" w:rsidR="004379CF" w:rsidRDefault="00E43FF3">
      <w:pPr>
        <w:pStyle w:val="aa"/>
        <w:spacing w:before="0" w:beforeAutospacing="0" w:after="0" w:afterAutospacing="0" w:line="450" w:lineRule="atLeast"/>
        <w:jc w:val="center"/>
        <w:rPr>
          <w:sz w:val="21"/>
          <w:szCs w:val="21"/>
        </w:rPr>
      </w:pPr>
      <w:r>
        <w:rPr>
          <w:noProof/>
        </w:rPr>
        <w:drawing>
          <wp:inline distT="0" distB="0" distL="0" distR="0" wp14:anchorId="6230FDAF" wp14:editId="0C810495">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14:paraId="799C17A6" w14:textId="77777777" w:rsidR="004379CF" w:rsidRDefault="00E43FF3">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14:paraId="74443DAD" w14:textId="77777777" w:rsidR="004379CF" w:rsidRDefault="00E43FF3">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776BB9" w:rsidRPr="00776BB9">
        <w:rPr>
          <w:rStyle w:val="ac"/>
          <w:rFonts w:hint="eastAsia"/>
          <w:color w:val="333333"/>
          <w:sz w:val="28"/>
          <w:szCs w:val="28"/>
          <w:u w:val="single"/>
          <w:shd w:val="clear" w:color="auto" w:fill="FFFFFF"/>
        </w:rPr>
        <w:t>智能</w:t>
      </w:r>
      <w:r w:rsidR="001B3F77">
        <w:rPr>
          <w:rStyle w:val="ac"/>
          <w:rFonts w:hint="eastAsia"/>
          <w:color w:val="333333"/>
          <w:sz w:val="28"/>
          <w:szCs w:val="28"/>
          <w:u w:val="single"/>
          <w:shd w:val="clear" w:color="auto" w:fill="FFFFFF"/>
        </w:rPr>
        <w:t>金融</w:t>
      </w:r>
      <w:r w:rsidR="00776BB9" w:rsidRPr="00776BB9">
        <w:rPr>
          <w:rStyle w:val="ac"/>
          <w:rFonts w:hint="eastAsia"/>
          <w:color w:val="333333"/>
          <w:sz w:val="28"/>
          <w:szCs w:val="28"/>
          <w:u w:val="single"/>
          <w:shd w:val="clear" w:color="auto" w:fill="FFFFFF"/>
        </w:rPr>
        <w:t>理财分析实验室软件</w:t>
      </w:r>
      <w:r w:rsidR="005C1E36" w:rsidRPr="005C1E36">
        <w:rPr>
          <w:rStyle w:val="ac"/>
          <w:color w:val="333333"/>
          <w:sz w:val="28"/>
          <w:szCs w:val="28"/>
          <w:u w:val="single"/>
          <w:shd w:val="clear" w:color="auto" w:fill="FFFFFF"/>
        </w:rPr>
        <w:t>采购项目</w:t>
      </w:r>
      <w:r>
        <w:rPr>
          <w:rStyle w:val="ac"/>
          <w:rFonts w:hint="eastAsia"/>
          <w:color w:val="333333"/>
          <w:sz w:val="28"/>
          <w:szCs w:val="28"/>
          <w:u w:val="single"/>
          <w:shd w:val="clear" w:color="auto" w:fill="FFFFFF"/>
        </w:rPr>
        <w:t xml:space="preserve">  </w:t>
      </w:r>
      <w:r w:rsidR="00776BB9">
        <w:rPr>
          <w:rStyle w:val="ac"/>
          <w:rFonts w:hint="eastAsia"/>
          <w:color w:val="333333"/>
          <w:sz w:val="28"/>
          <w:szCs w:val="28"/>
          <w:u w:val="single"/>
          <w:shd w:val="clear" w:color="auto" w:fill="FFFFFF"/>
        </w:rPr>
        <w:t xml:space="preserve">  </w:t>
      </w:r>
    </w:p>
    <w:p w14:paraId="78FF1825" w14:textId="77777777" w:rsidR="004379CF" w:rsidRDefault="00E43FF3">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G2024-3</w:t>
      </w:r>
      <w:r w:rsidR="00776BB9">
        <w:rPr>
          <w:rStyle w:val="ac"/>
          <w:rFonts w:hint="eastAsia"/>
          <w:color w:val="333333"/>
          <w:sz w:val="28"/>
          <w:szCs w:val="28"/>
          <w:u w:val="single"/>
          <w:shd w:val="clear" w:color="auto" w:fill="FFFFFF"/>
        </w:rPr>
        <w:t>6</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14:paraId="6D4E3ED9" w14:textId="77777777" w:rsidR="004379CF" w:rsidRDefault="00E43FF3">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6DCDEAF6" w14:textId="77777777" w:rsidR="004379CF" w:rsidRDefault="004379CF">
      <w:pPr>
        <w:pStyle w:val="aa"/>
        <w:spacing w:before="0" w:beforeAutospacing="0" w:after="0" w:afterAutospacing="0" w:line="450" w:lineRule="atLeast"/>
        <w:jc w:val="both"/>
        <w:rPr>
          <w:rStyle w:val="ac"/>
          <w:color w:val="333333"/>
          <w:sz w:val="52"/>
          <w:szCs w:val="52"/>
          <w:shd w:val="clear" w:color="auto" w:fill="FFFFFF"/>
        </w:rPr>
      </w:pPr>
    </w:p>
    <w:p w14:paraId="0FBBE15F" w14:textId="77777777" w:rsidR="004379CF" w:rsidRDefault="00E43FF3">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14:paraId="35C1B2AF" w14:textId="77777777" w:rsidR="004379CF" w:rsidRDefault="00E43FF3">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二○二四年十</w:t>
      </w:r>
      <w:r w:rsidR="005C1E36">
        <w:rPr>
          <w:rStyle w:val="ac"/>
          <w:rFonts w:hint="eastAsia"/>
          <w:color w:val="333333"/>
          <w:sz w:val="52"/>
          <w:szCs w:val="52"/>
          <w:shd w:val="clear" w:color="auto" w:fill="FFFFFF"/>
        </w:rPr>
        <w:t>一</w:t>
      </w:r>
      <w:r>
        <w:rPr>
          <w:rStyle w:val="ac"/>
          <w:rFonts w:hint="eastAsia"/>
          <w:color w:val="333333"/>
          <w:sz w:val="52"/>
          <w:szCs w:val="52"/>
          <w:shd w:val="clear" w:color="auto" w:fill="FFFFFF"/>
        </w:rPr>
        <w:t>月</w:t>
      </w:r>
    </w:p>
    <w:p w14:paraId="62F0ADC0" w14:textId="77777777" w:rsidR="004379CF" w:rsidRDefault="00E43FF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46469835"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76BB9" w:rsidRPr="00776BB9">
        <w:rPr>
          <w:rFonts w:ascii="仿宋" w:eastAsia="仿宋" w:hAnsi="仿宋" w:hint="eastAsia"/>
          <w:sz w:val="24"/>
          <w:u w:val="single"/>
        </w:rPr>
        <w:t>智能</w:t>
      </w:r>
      <w:r w:rsidR="001B3F77">
        <w:rPr>
          <w:rFonts w:ascii="仿宋" w:eastAsia="仿宋" w:hAnsi="仿宋" w:hint="eastAsia"/>
          <w:sz w:val="24"/>
          <w:u w:val="single"/>
        </w:rPr>
        <w:t>金融</w:t>
      </w:r>
      <w:r w:rsidR="00776BB9" w:rsidRPr="00776BB9">
        <w:rPr>
          <w:rFonts w:ascii="仿宋" w:eastAsia="仿宋" w:hAnsi="仿宋" w:hint="eastAsia"/>
          <w:sz w:val="24"/>
          <w:u w:val="single"/>
        </w:rPr>
        <w:t>理财分析实验室软件</w:t>
      </w:r>
      <w:r w:rsidR="005C1E36" w:rsidRPr="005C1E36">
        <w:rPr>
          <w:rFonts w:ascii="仿宋" w:eastAsia="仿宋" w:hAnsi="仿宋"/>
          <w:sz w:val="24"/>
          <w:u w:val="single"/>
        </w:rPr>
        <w:t>采购项目</w:t>
      </w:r>
      <w:r>
        <w:rPr>
          <w:rFonts w:ascii="仿宋" w:eastAsia="仿宋" w:hAnsi="仿宋" w:hint="eastAsia"/>
          <w:sz w:val="24"/>
        </w:rPr>
        <w:t>招标，欢迎能满足标书要求的厂家前来投标。</w:t>
      </w:r>
    </w:p>
    <w:p w14:paraId="1D4A13F4" w14:textId="77777777" w:rsidR="004379CF" w:rsidRDefault="00E43FF3">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776BB9" w:rsidRPr="00776BB9">
        <w:rPr>
          <w:rFonts w:ascii="仿宋" w:eastAsia="仿宋" w:hAnsi="仿宋" w:hint="eastAsia"/>
          <w:sz w:val="24"/>
          <w:u w:val="single"/>
        </w:rPr>
        <w:t>智能</w:t>
      </w:r>
      <w:r w:rsidR="001B3F77">
        <w:rPr>
          <w:rFonts w:ascii="仿宋" w:eastAsia="仿宋" w:hAnsi="仿宋" w:hint="eastAsia"/>
          <w:sz w:val="24"/>
          <w:u w:val="single"/>
        </w:rPr>
        <w:t>金融</w:t>
      </w:r>
      <w:r w:rsidR="00776BB9" w:rsidRPr="00776BB9">
        <w:rPr>
          <w:rFonts w:ascii="仿宋" w:eastAsia="仿宋" w:hAnsi="仿宋" w:hint="eastAsia"/>
          <w:sz w:val="24"/>
          <w:u w:val="single"/>
        </w:rPr>
        <w:t>理财分析实验室软件</w:t>
      </w:r>
      <w:r w:rsidR="005C1E36" w:rsidRPr="005C1E36">
        <w:rPr>
          <w:rFonts w:ascii="仿宋" w:eastAsia="仿宋" w:hAnsi="仿宋"/>
          <w:sz w:val="24"/>
          <w:u w:val="single"/>
        </w:rPr>
        <w:t>采购项目</w:t>
      </w:r>
    </w:p>
    <w:p w14:paraId="3DEC444B" w14:textId="72C8D7AC"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2024年</w:t>
      </w:r>
      <w:r w:rsidR="005C1E36">
        <w:rPr>
          <w:rFonts w:ascii="仿宋" w:eastAsia="仿宋" w:hAnsi="仿宋" w:hint="eastAsia"/>
          <w:sz w:val="24"/>
        </w:rPr>
        <w:t>11</w:t>
      </w:r>
      <w:r>
        <w:rPr>
          <w:rFonts w:ascii="仿宋" w:eastAsia="仿宋" w:hAnsi="仿宋" w:hint="eastAsia"/>
          <w:sz w:val="24"/>
        </w:rPr>
        <w:t>月</w:t>
      </w:r>
      <w:r w:rsidR="005C1E36">
        <w:rPr>
          <w:rFonts w:ascii="仿宋" w:eastAsia="仿宋" w:hAnsi="仿宋" w:hint="eastAsia"/>
          <w:sz w:val="24"/>
        </w:rPr>
        <w:t>1</w:t>
      </w:r>
      <w:r w:rsidR="000C771E">
        <w:rPr>
          <w:rFonts w:ascii="仿宋" w:eastAsia="仿宋" w:hAnsi="仿宋" w:hint="eastAsia"/>
          <w:sz w:val="24"/>
        </w:rPr>
        <w:t>9</w:t>
      </w:r>
      <w:r>
        <w:rPr>
          <w:rFonts w:ascii="仿宋" w:eastAsia="仿宋" w:hAnsi="仿宋" w:hint="eastAsia"/>
          <w:sz w:val="24"/>
        </w:rPr>
        <w:t xml:space="preserve">日下午4: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200元</w:t>
      </w:r>
      <w:r>
        <w:rPr>
          <w:rFonts w:ascii="仿宋" w:eastAsia="仿宋" w:hAnsi="仿宋" w:hint="eastAsia"/>
          <w:sz w:val="24"/>
        </w:rPr>
        <w:t>（该费用收取后概不退还）。</w:t>
      </w:r>
    </w:p>
    <w:p w14:paraId="2C04C41E"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4DE488B1"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535CC751" w14:textId="77777777" w:rsidR="004379CF" w:rsidRDefault="00E43FF3">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2957402D"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贰万 元</w:t>
      </w:r>
      <w:r>
        <w:rPr>
          <w:rFonts w:ascii="仿宋" w:eastAsia="仿宋" w:hAnsi="仿宋" w:hint="eastAsia"/>
          <w:sz w:val="24"/>
        </w:rPr>
        <w:t>，开标后未中标单位的保证金在十个工作日内不计息全额退还,中标单位的保证金则转为合同履约保证金。</w:t>
      </w:r>
    </w:p>
    <w:p w14:paraId="1345B858"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4BDD212"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3130EF08"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3D4ECE5D" w14:textId="77777777" w:rsidR="004379CF" w:rsidRDefault="00E43FF3">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134F9211" w14:textId="77777777" w:rsidR="004379CF" w:rsidRDefault="00E43FF3">
      <w:pPr>
        <w:spacing w:line="420" w:lineRule="exact"/>
        <w:ind w:firstLineChars="200" w:firstLine="480"/>
        <w:jc w:val="left"/>
        <w:rPr>
          <w:rFonts w:ascii="仿宋" w:eastAsia="仿宋" w:hAnsi="仿宋"/>
          <w:sz w:val="24"/>
        </w:rPr>
      </w:pPr>
      <w:r>
        <w:rPr>
          <w:rFonts w:ascii="仿宋" w:eastAsia="仿宋" w:hAnsi="仿宋" w:hint="eastAsia"/>
          <w:sz w:val="24"/>
        </w:rPr>
        <w:t>投标单位于2024年  月  日，将投标文件交到武汉工商学院招投标办公室。如有延误，视为废标；中标单位应在我校规定的时间内来签订合同，逾期视中标单位放弃中标，我校有权扣留保证金。</w:t>
      </w:r>
    </w:p>
    <w:p w14:paraId="6EA34634" w14:textId="77777777" w:rsidR="004379CF" w:rsidRDefault="00E43FF3">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8C9234B" w14:textId="77777777" w:rsidR="004379CF" w:rsidRDefault="00E43FF3">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75BA507" w14:textId="77777777" w:rsidR="004379CF" w:rsidRDefault="00E43FF3">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14:paraId="01D6BA8A" w14:textId="77777777" w:rsidR="004379CF" w:rsidRDefault="00E43FF3">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5BEEE11" w14:textId="77777777" w:rsidR="004379CF" w:rsidRDefault="00E43FF3">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8BFC2EB" w14:textId="77777777" w:rsidR="004379CF" w:rsidRDefault="00E43FF3">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5FA57973" w14:textId="6BCB5E58" w:rsidR="004379CF" w:rsidRDefault="00E43FF3">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w:t>
      </w:r>
      <w:r w:rsidR="000C771E">
        <w:rPr>
          <w:rFonts w:ascii="仿宋" w:eastAsia="仿宋" w:hAnsi="仿宋" w:hint="eastAsia"/>
          <w:sz w:val="24"/>
        </w:rPr>
        <w:t xml:space="preserve">黄老师  </w:t>
      </w:r>
      <w:bookmarkStart w:id="0" w:name="_GoBack"/>
      <w:r w:rsidR="000C771E" w:rsidRPr="000C771E">
        <w:rPr>
          <w:rFonts w:ascii="仿宋" w:eastAsia="仿宋" w:hAnsi="仿宋"/>
          <w:sz w:val="24"/>
        </w:rPr>
        <w:t>18071071122</w:t>
      </w:r>
      <w:bookmarkEnd w:id="0"/>
    </w:p>
    <w:p w14:paraId="6A3126F0" w14:textId="77777777" w:rsidR="004379CF" w:rsidRDefault="00E43FF3">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776BB9">
        <w:rPr>
          <w:rFonts w:ascii="仿宋" w:eastAsia="仿宋" w:hAnsi="仿宋" w:hint="eastAsia"/>
          <w:sz w:val="24"/>
        </w:rPr>
        <w:t>崔</w:t>
      </w:r>
      <w:r>
        <w:rPr>
          <w:rFonts w:ascii="仿宋" w:eastAsia="仿宋" w:hAnsi="仿宋" w:hint="eastAsia"/>
          <w:sz w:val="24"/>
        </w:rPr>
        <w:t xml:space="preserve">老师  </w:t>
      </w:r>
      <w:r w:rsidR="00776BB9" w:rsidRPr="00776BB9">
        <w:rPr>
          <w:rFonts w:ascii="仿宋" w:eastAsia="仿宋" w:hAnsi="仿宋"/>
          <w:sz w:val="24"/>
        </w:rPr>
        <w:t>13971396586</w:t>
      </w:r>
    </w:p>
    <w:p w14:paraId="7AAFB02F" w14:textId="77777777" w:rsidR="004379CF" w:rsidRDefault="004379CF">
      <w:pPr>
        <w:spacing w:line="440" w:lineRule="exact"/>
        <w:jc w:val="center"/>
        <w:rPr>
          <w:rFonts w:ascii="仿宋" w:eastAsia="仿宋" w:hAnsi="仿宋"/>
          <w:b/>
          <w:sz w:val="32"/>
          <w:szCs w:val="32"/>
        </w:rPr>
      </w:pPr>
    </w:p>
    <w:p w14:paraId="4106E399" w14:textId="77777777" w:rsidR="004379CF" w:rsidRDefault="004379CF">
      <w:pPr>
        <w:spacing w:line="440" w:lineRule="exact"/>
        <w:jc w:val="center"/>
        <w:rPr>
          <w:rFonts w:ascii="仿宋" w:eastAsia="仿宋" w:hAnsi="仿宋"/>
          <w:b/>
          <w:sz w:val="32"/>
          <w:szCs w:val="32"/>
        </w:rPr>
      </w:pPr>
    </w:p>
    <w:p w14:paraId="40564D68" w14:textId="77777777" w:rsidR="004379CF" w:rsidRDefault="00E43FF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1463004"/>
      <w:bookmarkStart w:id="2" w:name="_Toc310528355"/>
      <w:bookmarkStart w:id="3" w:name="_Toc355795126"/>
      <w:bookmarkStart w:id="4" w:name="_Toc516597096"/>
    </w:p>
    <w:bookmarkEnd w:id="1"/>
    <w:bookmarkEnd w:id="2"/>
    <w:bookmarkEnd w:id="3"/>
    <w:bookmarkEnd w:id="4"/>
    <w:p w14:paraId="49E46D0A"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5B3805CD"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0F437C44" w14:textId="77777777" w:rsidR="004379CF" w:rsidRDefault="00E43FF3">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2B02FAAC" w14:textId="77777777" w:rsidR="004379CF" w:rsidRDefault="00E43FF3">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2C575447"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D48FFAF"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6485B8E2"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7912ADE9"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5CA6AE7E"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180F284"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4AE46428"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36E320D5"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426F6990"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47319F84"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14:paraId="55C15B80"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75E02174"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27044D2"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180CF280"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43BFD38B"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31235A6E"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4510D1F"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24712BF7"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4B06412"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DFBC901"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5F5AE342"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CD4826" w14:textId="77777777" w:rsidR="004379CF" w:rsidRDefault="00E43FF3">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2A55A63C"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32D709C4" w14:textId="77777777" w:rsidR="004379CF" w:rsidRDefault="00E43FF3">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E9E5FFE" w14:textId="77777777" w:rsidR="004379CF" w:rsidRDefault="004379CF"/>
    <w:p w14:paraId="1CD59188" w14:textId="77777777" w:rsidR="004379CF" w:rsidRDefault="004379CF">
      <w:pPr>
        <w:spacing w:line="440" w:lineRule="exact"/>
        <w:jc w:val="center"/>
        <w:rPr>
          <w:rFonts w:ascii="仿宋" w:eastAsia="仿宋" w:hAnsi="仿宋"/>
          <w:b/>
          <w:sz w:val="32"/>
          <w:szCs w:val="32"/>
        </w:rPr>
      </w:pPr>
    </w:p>
    <w:p w14:paraId="483CC46E" w14:textId="77777777" w:rsidR="004379CF" w:rsidRDefault="004379CF">
      <w:pPr>
        <w:spacing w:line="440" w:lineRule="exact"/>
        <w:jc w:val="center"/>
        <w:rPr>
          <w:rFonts w:ascii="仿宋" w:eastAsia="仿宋" w:hAnsi="仿宋"/>
          <w:b/>
          <w:sz w:val="32"/>
          <w:szCs w:val="32"/>
        </w:rPr>
      </w:pPr>
    </w:p>
    <w:p w14:paraId="5E488860" w14:textId="77777777" w:rsidR="004379CF" w:rsidRDefault="004379CF">
      <w:pPr>
        <w:spacing w:line="440" w:lineRule="exact"/>
        <w:jc w:val="center"/>
        <w:rPr>
          <w:rFonts w:ascii="仿宋" w:eastAsia="仿宋" w:hAnsi="仿宋"/>
          <w:b/>
          <w:sz w:val="32"/>
          <w:szCs w:val="32"/>
        </w:rPr>
      </w:pPr>
    </w:p>
    <w:p w14:paraId="1FA4B19B" w14:textId="77777777" w:rsidR="004379CF" w:rsidRDefault="004379CF">
      <w:pPr>
        <w:spacing w:line="440" w:lineRule="exact"/>
        <w:jc w:val="center"/>
        <w:rPr>
          <w:rFonts w:ascii="仿宋" w:eastAsia="仿宋" w:hAnsi="仿宋"/>
          <w:b/>
          <w:sz w:val="32"/>
          <w:szCs w:val="32"/>
        </w:rPr>
      </w:pPr>
    </w:p>
    <w:p w14:paraId="0C3E3BE9" w14:textId="77777777" w:rsidR="004379CF" w:rsidRDefault="004379CF">
      <w:pPr>
        <w:spacing w:line="440" w:lineRule="exact"/>
        <w:jc w:val="center"/>
        <w:rPr>
          <w:rFonts w:ascii="仿宋" w:eastAsia="仿宋" w:hAnsi="仿宋"/>
          <w:b/>
          <w:sz w:val="32"/>
          <w:szCs w:val="32"/>
        </w:rPr>
      </w:pPr>
    </w:p>
    <w:p w14:paraId="4A8D20C0" w14:textId="77777777" w:rsidR="004379CF" w:rsidRDefault="004379CF">
      <w:pPr>
        <w:spacing w:line="440" w:lineRule="exact"/>
        <w:jc w:val="center"/>
        <w:rPr>
          <w:rFonts w:ascii="仿宋" w:eastAsia="仿宋" w:hAnsi="仿宋"/>
          <w:b/>
          <w:sz w:val="32"/>
          <w:szCs w:val="32"/>
        </w:rPr>
      </w:pPr>
    </w:p>
    <w:p w14:paraId="232E4E0D" w14:textId="77777777" w:rsidR="004379CF" w:rsidRDefault="004379CF">
      <w:pPr>
        <w:spacing w:line="440" w:lineRule="exact"/>
        <w:jc w:val="center"/>
        <w:rPr>
          <w:rFonts w:ascii="仿宋" w:eastAsia="仿宋" w:hAnsi="仿宋"/>
          <w:b/>
          <w:sz w:val="32"/>
          <w:szCs w:val="32"/>
        </w:rPr>
      </w:pPr>
    </w:p>
    <w:p w14:paraId="42751C91" w14:textId="77777777" w:rsidR="004379CF" w:rsidRDefault="004379CF">
      <w:pPr>
        <w:spacing w:line="440" w:lineRule="exact"/>
        <w:jc w:val="center"/>
        <w:rPr>
          <w:rFonts w:ascii="仿宋" w:eastAsia="仿宋" w:hAnsi="仿宋"/>
          <w:b/>
          <w:sz w:val="32"/>
          <w:szCs w:val="32"/>
        </w:rPr>
      </w:pPr>
    </w:p>
    <w:p w14:paraId="21D5CA55" w14:textId="77777777" w:rsidR="004379CF" w:rsidRDefault="004379CF">
      <w:pPr>
        <w:spacing w:line="440" w:lineRule="exact"/>
        <w:jc w:val="center"/>
        <w:rPr>
          <w:rFonts w:ascii="仿宋" w:eastAsia="仿宋" w:hAnsi="仿宋"/>
          <w:b/>
          <w:sz w:val="32"/>
          <w:szCs w:val="32"/>
        </w:rPr>
      </w:pPr>
    </w:p>
    <w:p w14:paraId="21BFE8AF" w14:textId="77777777" w:rsidR="004379CF" w:rsidRDefault="004379CF">
      <w:pPr>
        <w:spacing w:line="440" w:lineRule="exact"/>
        <w:jc w:val="center"/>
        <w:rPr>
          <w:rFonts w:ascii="仿宋" w:eastAsia="仿宋" w:hAnsi="仿宋"/>
          <w:b/>
          <w:sz w:val="32"/>
          <w:szCs w:val="32"/>
        </w:rPr>
      </w:pPr>
    </w:p>
    <w:p w14:paraId="5A4E5831" w14:textId="77777777" w:rsidR="004379CF" w:rsidRDefault="004379CF">
      <w:pPr>
        <w:spacing w:line="440" w:lineRule="exact"/>
        <w:jc w:val="center"/>
        <w:rPr>
          <w:rFonts w:ascii="仿宋" w:eastAsia="仿宋" w:hAnsi="仿宋"/>
          <w:b/>
          <w:sz w:val="32"/>
          <w:szCs w:val="32"/>
        </w:rPr>
      </w:pPr>
    </w:p>
    <w:p w14:paraId="0A9A28BF" w14:textId="77777777" w:rsidR="004379CF" w:rsidRDefault="004379CF">
      <w:pPr>
        <w:spacing w:line="440" w:lineRule="exact"/>
        <w:jc w:val="center"/>
        <w:rPr>
          <w:rFonts w:ascii="仿宋" w:eastAsia="仿宋" w:hAnsi="仿宋"/>
          <w:b/>
          <w:sz w:val="32"/>
          <w:szCs w:val="32"/>
        </w:rPr>
      </w:pPr>
    </w:p>
    <w:p w14:paraId="5719CBCD" w14:textId="77777777" w:rsidR="004379CF" w:rsidRDefault="004379CF">
      <w:pPr>
        <w:spacing w:line="440" w:lineRule="exact"/>
        <w:jc w:val="center"/>
        <w:rPr>
          <w:rFonts w:ascii="仿宋" w:eastAsia="仿宋" w:hAnsi="仿宋"/>
          <w:b/>
          <w:sz w:val="32"/>
          <w:szCs w:val="32"/>
        </w:rPr>
      </w:pPr>
    </w:p>
    <w:p w14:paraId="13AC5BF4" w14:textId="77777777" w:rsidR="004379CF" w:rsidRDefault="004379CF">
      <w:pPr>
        <w:spacing w:line="440" w:lineRule="exact"/>
        <w:jc w:val="center"/>
        <w:rPr>
          <w:rFonts w:ascii="仿宋" w:eastAsia="仿宋" w:hAnsi="仿宋"/>
          <w:b/>
          <w:sz w:val="32"/>
          <w:szCs w:val="32"/>
        </w:rPr>
      </w:pPr>
    </w:p>
    <w:p w14:paraId="5650695E" w14:textId="77777777" w:rsidR="004379CF" w:rsidRDefault="004379CF">
      <w:pPr>
        <w:spacing w:line="440" w:lineRule="exact"/>
        <w:jc w:val="center"/>
        <w:rPr>
          <w:rFonts w:ascii="仿宋" w:eastAsia="仿宋" w:hAnsi="仿宋"/>
          <w:b/>
          <w:sz w:val="32"/>
          <w:szCs w:val="32"/>
        </w:rPr>
      </w:pPr>
    </w:p>
    <w:p w14:paraId="65E73129" w14:textId="77777777" w:rsidR="004379CF" w:rsidRDefault="004379CF">
      <w:pPr>
        <w:spacing w:line="440" w:lineRule="exact"/>
        <w:jc w:val="center"/>
        <w:rPr>
          <w:rFonts w:ascii="仿宋" w:eastAsia="仿宋" w:hAnsi="仿宋"/>
          <w:b/>
          <w:sz w:val="32"/>
          <w:szCs w:val="32"/>
        </w:rPr>
      </w:pPr>
    </w:p>
    <w:p w14:paraId="7155CEF4" w14:textId="77777777" w:rsidR="004379CF" w:rsidRDefault="004379CF">
      <w:pPr>
        <w:spacing w:line="440" w:lineRule="exact"/>
        <w:jc w:val="center"/>
        <w:rPr>
          <w:rFonts w:ascii="仿宋" w:eastAsia="仿宋" w:hAnsi="仿宋"/>
          <w:b/>
          <w:sz w:val="32"/>
          <w:szCs w:val="32"/>
        </w:rPr>
      </w:pPr>
    </w:p>
    <w:p w14:paraId="03F15769" w14:textId="77777777" w:rsidR="004379CF" w:rsidRDefault="004379CF">
      <w:pPr>
        <w:spacing w:line="440" w:lineRule="exact"/>
        <w:jc w:val="center"/>
        <w:rPr>
          <w:rFonts w:ascii="仿宋" w:eastAsia="仿宋" w:hAnsi="仿宋"/>
          <w:b/>
          <w:sz w:val="32"/>
          <w:szCs w:val="32"/>
        </w:rPr>
      </w:pPr>
    </w:p>
    <w:p w14:paraId="5CB318DB" w14:textId="77777777" w:rsidR="004379CF" w:rsidRDefault="004379CF">
      <w:pPr>
        <w:spacing w:line="440" w:lineRule="exact"/>
        <w:jc w:val="center"/>
        <w:rPr>
          <w:rFonts w:ascii="仿宋" w:eastAsia="仿宋" w:hAnsi="仿宋"/>
          <w:b/>
          <w:sz w:val="32"/>
          <w:szCs w:val="32"/>
        </w:rPr>
      </w:pPr>
    </w:p>
    <w:p w14:paraId="5DCD6EDC" w14:textId="77777777" w:rsidR="004379CF" w:rsidRDefault="004379CF">
      <w:pPr>
        <w:spacing w:line="440" w:lineRule="exact"/>
        <w:jc w:val="center"/>
        <w:rPr>
          <w:rFonts w:ascii="仿宋" w:eastAsia="仿宋" w:hAnsi="仿宋"/>
          <w:b/>
          <w:sz w:val="32"/>
          <w:szCs w:val="32"/>
        </w:rPr>
      </w:pPr>
    </w:p>
    <w:p w14:paraId="2D22DDF1" w14:textId="77777777" w:rsidR="004379CF" w:rsidRDefault="004379CF">
      <w:pPr>
        <w:spacing w:line="440" w:lineRule="exact"/>
        <w:jc w:val="center"/>
        <w:rPr>
          <w:rFonts w:ascii="仿宋" w:eastAsia="仿宋" w:hAnsi="仿宋"/>
          <w:b/>
          <w:sz w:val="32"/>
          <w:szCs w:val="32"/>
        </w:rPr>
      </w:pPr>
    </w:p>
    <w:p w14:paraId="2DA92F3C" w14:textId="77777777" w:rsidR="004379CF" w:rsidRDefault="00E43FF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141"/>
        <w:gridCol w:w="6226"/>
        <w:gridCol w:w="570"/>
      </w:tblGrid>
      <w:tr w:rsidR="00776BB9" w:rsidRPr="00776BB9" w14:paraId="52D707E1" w14:textId="77777777" w:rsidTr="00776BB9">
        <w:trPr>
          <w:trHeight w:val="408"/>
          <w:jc w:val="center"/>
        </w:trPr>
        <w:tc>
          <w:tcPr>
            <w:tcW w:w="507" w:type="dxa"/>
            <w:tcMar>
              <w:top w:w="0" w:type="dxa"/>
              <w:left w:w="10" w:type="dxa"/>
              <w:bottom w:w="0" w:type="dxa"/>
              <w:right w:w="10" w:type="dxa"/>
            </w:tcMar>
            <w:vAlign w:val="center"/>
          </w:tcPr>
          <w:p w14:paraId="4E85CB9D" w14:textId="77777777" w:rsidR="00776BB9" w:rsidRPr="00776BB9" w:rsidRDefault="00776BB9" w:rsidP="002C4370">
            <w:pPr>
              <w:spacing w:line="276" w:lineRule="auto"/>
              <w:jc w:val="center"/>
              <w:rPr>
                <w:rFonts w:ascii="仿宋" w:eastAsia="仿宋" w:hAnsi="仿宋"/>
                <w:b/>
                <w:bCs/>
                <w:sz w:val="24"/>
                <w:szCs w:val="24"/>
              </w:rPr>
            </w:pPr>
            <w:r w:rsidRPr="00776BB9">
              <w:rPr>
                <w:rFonts w:ascii="仿宋" w:eastAsia="仿宋" w:hAnsi="仿宋" w:hint="eastAsia"/>
                <w:b/>
                <w:bCs/>
                <w:sz w:val="24"/>
                <w:szCs w:val="24"/>
              </w:rPr>
              <w:t>序号</w:t>
            </w:r>
          </w:p>
        </w:tc>
        <w:tc>
          <w:tcPr>
            <w:tcW w:w="1141" w:type="dxa"/>
            <w:tcMar>
              <w:top w:w="0" w:type="dxa"/>
              <w:left w:w="10" w:type="dxa"/>
              <w:bottom w:w="0" w:type="dxa"/>
              <w:right w:w="10" w:type="dxa"/>
            </w:tcMar>
            <w:vAlign w:val="center"/>
          </w:tcPr>
          <w:p w14:paraId="7DE1366D" w14:textId="77777777" w:rsidR="00776BB9" w:rsidRPr="00776BB9" w:rsidRDefault="00776BB9" w:rsidP="002C4370">
            <w:pPr>
              <w:spacing w:line="276" w:lineRule="auto"/>
              <w:jc w:val="center"/>
              <w:rPr>
                <w:rFonts w:ascii="仿宋" w:eastAsia="仿宋" w:hAnsi="仿宋"/>
                <w:b/>
                <w:bCs/>
                <w:sz w:val="24"/>
                <w:szCs w:val="24"/>
              </w:rPr>
            </w:pPr>
            <w:r w:rsidRPr="00776BB9">
              <w:rPr>
                <w:rFonts w:ascii="仿宋" w:eastAsia="仿宋" w:hAnsi="仿宋" w:hint="eastAsia"/>
                <w:b/>
                <w:bCs/>
                <w:sz w:val="24"/>
                <w:szCs w:val="24"/>
              </w:rPr>
              <w:t>设备名称</w:t>
            </w:r>
          </w:p>
        </w:tc>
        <w:tc>
          <w:tcPr>
            <w:tcW w:w="6226" w:type="dxa"/>
            <w:tcMar>
              <w:top w:w="0" w:type="dxa"/>
              <w:left w:w="10" w:type="dxa"/>
              <w:bottom w:w="0" w:type="dxa"/>
              <w:right w:w="10" w:type="dxa"/>
            </w:tcMar>
            <w:vAlign w:val="center"/>
          </w:tcPr>
          <w:p w14:paraId="43F1DF1F" w14:textId="77777777" w:rsidR="00776BB9" w:rsidRPr="00776BB9" w:rsidRDefault="00776BB9" w:rsidP="002C4370">
            <w:pPr>
              <w:spacing w:line="276" w:lineRule="auto"/>
              <w:jc w:val="center"/>
              <w:rPr>
                <w:rFonts w:ascii="仿宋" w:eastAsia="仿宋" w:hAnsi="仿宋"/>
                <w:b/>
                <w:bCs/>
                <w:sz w:val="24"/>
                <w:szCs w:val="24"/>
              </w:rPr>
            </w:pPr>
            <w:r w:rsidRPr="00776BB9">
              <w:rPr>
                <w:rFonts w:ascii="仿宋" w:eastAsia="仿宋" w:hAnsi="仿宋" w:hint="eastAsia"/>
                <w:b/>
                <w:bCs/>
                <w:sz w:val="24"/>
                <w:szCs w:val="24"/>
              </w:rPr>
              <w:t>设备规格、技术参数</w:t>
            </w:r>
          </w:p>
        </w:tc>
        <w:tc>
          <w:tcPr>
            <w:tcW w:w="570" w:type="dxa"/>
            <w:tcMar>
              <w:top w:w="0" w:type="dxa"/>
              <w:left w:w="10" w:type="dxa"/>
              <w:bottom w:w="0" w:type="dxa"/>
              <w:right w:w="10" w:type="dxa"/>
            </w:tcMar>
            <w:vAlign w:val="center"/>
          </w:tcPr>
          <w:p w14:paraId="310974EA" w14:textId="77777777" w:rsidR="00776BB9" w:rsidRPr="00776BB9" w:rsidRDefault="00776BB9" w:rsidP="002C4370">
            <w:pPr>
              <w:spacing w:line="276" w:lineRule="auto"/>
              <w:jc w:val="center"/>
              <w:rPr>
                <w:rFonts w:ascii="仿宋" w:eastAsia="仿宋" w:hAnsi="仿宋"/>
                <w:b/>
                <w:bCs/>
                <w:sz w:val="24"/>
                <w:szCs w:val="24"/>
              </w:rPr>
            </w:pPr>
            <w:r w:rsidRPr="00776BB9">
              <w:rPr>
                <w:rFonts w:ascii="仿宋" w:eastAsia="仿宋" w:hAnsi="仿宋" w:hint="eastAsia"/>
                <w:b/>
                <w:bCs/>
                <w:sz w:val="24"/>
                <w:szCs w:val="24"/>
              </w:rPr>
              <w:t>数量</w:t>
            </w:r>
          </w:p>
        </w:tc>
      </w:tr>
      <w:tr w:rsidR="00776BB9" w:rsidRPr="00776BB9" w14:paraId="00E07C1C" w14:textId="77777777" w:rsidTr="002C4370">
        <w:trPr>
          <w:trHeight w:val="1401"/>
          <w:jc w:val="center"/>
        </w:trPr>
        <w:tc>
          <w:tcPr>
            <w:tcW w:w="507" w:type="dxa"/>
            <w:tcMar>
              <w:top w:w="0" w:type="dxa"/>
              <w:left w:w="10" w:type="dxa"/>
              <w:bottom w:w="0" w:type="dxa"/>
              <w:right w:w="10" w:type="dxa"/>
            </w:tcMar>
            <w:vAlign w:val="center"/>
          </w:tcPr>
          <w:p w14:paraId="1E561889" w14:textId="77777777" w:rsidR="00776BB9" w:rsidRPr="00776BB9" w:rsidRDefault="00776BB9" w:rsidP="002C4370">
            <w:pPr>
              <w:spacing w:line="276" w:lineRule="auto"/>
              <w:jc w:val="center"/>
              <w:rPr>
                <w:rFonts w:ascii="仿宋" w:eastAsia="仿宋" w:hAnsi="仿宋"/>
                <w:sz w:val="24"/>
                <w:szCs w:val="24"/>
              </w:rPr>
            </w:pPr>
            <w:r w:rsidRPr="00776BB9">
              <w:rPr>
                <w:rFonts w:ascii="仿宋" w:eastAsia="仿宋" w:hAnsi="仿宋"/>
                <w:sz w:val="24"/>
                <w:szCs w:val="24"/>
              </w:rPr>
              <w:t>1</w:t>
            </w:r>
          </w:p>
        </w:tc>
        <w:tc>
          <w:tcPr>
            <w:tcW w:w="1141" w:type="dxa"/>
            <w:tcMar>
              <w:top w:w="0" w:type="dxa"/>
              <w:left w:w="10" w:type="dxa"/>
              <w:bottom w:w="0" w:type="dxa"/>
              <w:right w:w="10" w:type="dxa"/>
            </w:tcMar>
            <w:vAlign w:val="center"/>
          </w:tcPr>
          <w:p w14:paraId="67F7F26B" w14:textId="77777777" w:rsidR="00776BB9" w:rsidRPr="00776BB9" w:rsidRDefault="00776BB9" w:rsidP="002C4370">
            <w:pPr>
              <w:spacing w:line="276" w:lineRule="auto"/>
              <w:rPr>
                <w:rFonts w:ascii="仿宋" w:eastAsia="仿宋" w:hAnsi="仿宋"/>
                <w:sz w:val="24"/>
                <w:szCs w:val="24"/>
              </w:rPr>
            </w:pPr>
            <w:r w:rsidRPr="00776BB9">
              <w:rPr>
                <w:rFonts w:ascii="仿宋" w:eastAsia="仿宋" w:hAnsi="仿宋" w:hint="eastAsia"/>
                <w:sz w:val="24"/>
                <w:szCs w:val="24"/>
              </w:rPr>
              <w:t>智能金融理财分析实验室</w:t>
            </w:r>
          </w:p>
        </w:tc>
        <w:tc>
          <w:tcPr>
            <w:tcW w:w="6226" w:type="dxa"/>
            <w:tcMar>
              <w:top w:w="0" w:type="dxa"/>
              <w:left w:w="10" w:type="dxa"/>
              <w:bottom w:w="0" w:type="dxa"/>
              <w:right w:w="10" w:type="dxa"/>
            </w:tcMar>
            <w:vAlign w:val="center"/>
          </w:tcPr>
          <w:p w14:paraId="2E1BEAFC" w14:textId="77777777" w:rsidR="00776BB9" w:rsidRPr="00776BB9" w:rsidRDefault="00776BB9" w:rsidP="00776BB9">
            <w:pPr>
              <w:numPr>
                <w:ilvl w:val="0"/>
                <w:numId w:val="5"/>
              </w:numPr>
              <w:outlineLvl w:val="1"/>
              <w:rPr>
                <w:rFonts w:ascii="仿宋" w:eastAsia="仿宋" w:hAnsi="仿宋"/>
                <w:b/>
                <w:sz w:val="24"/>
                <w:szCs w:val="24"/>
              </w:rPr>
            </w:pPr>
            <w:r w:rsidRPr="00776BB9">
              <w:rPr>
                <w:rFonts w:ascii="仿宋" w:eastAsia="仿宋" w:hAnsi="仿宋" w:hint="eastAsia"/>
                <w:b/>
                <w:sz w:val="24"/>
                <w:szCs w:val="24"/>
              </w:rPr>
              <w:t>制造商或供应商商务要求</w:t>
            </w:r>
          </w:p>
          <w:p w14:paraId="00127F8C" w14:textId="77777777" w:rsidR="00776BB9" w:rsidRPr="00776BB9" w:rsidRDefault="00776BB9" w:rsidP="00776BB9">
            <w:pPr>
              <w:numPr>
                <w:ilvl w:val="0"/>
                <w:numId w:val="10"/>
              </w:numPr>
              <w:rPr>
                <w:rFonts w:ascii="仿宋" w:eastAsia="仿宋" w:hAnsi="仿宋"/>
                <w:sz w:val="24"/>
                <w:szCs w:val="24"/>
              </w:rPr>
            </w:pPr>
            <w:bookmarkStart w:id="5" w:name="OLE_LINK19"/>
            <w:r w:rsidRPr="00776BB9">
              <w:rPr>
                <w:rFonts w:ascii="仿宋" w:eastAsia="仿宋" w:hAnsi="仿宋" w:hint="eastAsia"/>
                <w:sz w:val="24"/>
                <w:szCs w:val="24"/>
              </w:rPr>
              <w:t>供应商应是在国家相关行政管理部门注册且为独立法人机构，经营范围涵盖本次采购范围的国内合法企业；</w:t>
            </w:r>
          </w:p>
          <w:p w14:paraId="60B3C199"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 xml:space="preserve">供应商提供的货物不是供应商生产或拥有的，则必须具有所投产品制造厂商提供的正式授权书； </w:t>
            </w:r>
          </w:p>
          <w:p w14:paraId="6B16FD12"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供应商</w:t>
            </w:r>
            <w:bookmarkStart w:id="6" w:name="OLE_LINK4"/>
            <w:r w:rsidRPr="00776BB9">
              <w:rPr>
                <w:rFonts w:ascii="仿宋" w:eastAsia="仿宋" w:hAnsi="仿宋" w:hint="eastAsia"/>
                <w:sz w:val="24"/>
                <w:szCs w:val="24"/>
              </w:rPr>
              <w:t>或所投产品厂家近2年</w:t>
            </w:r>
            <w:bookmarkEnd w:id="6"/>
            <w:r w:rsidRPr="00776BB9">
              <w:rPr>
                <w:rFonts w:ascii="仿宋" w:eastAsia="仿宋" w:hAnsi="仿宋" w:hint="eastAsia"/>
                <w:sz w:val="24"/>
                <w:szCs w:val="24"/>
              </w:rPr>
              <w:t>内同类项目业绩不少于3个；</w:t>
            </w:r>
          </w:p>
          <w:p w14:paraId="6BF797FE"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供应商提供所投产品厂家的计算机软件著作权登记证书；</w:t>
            </w:r>
          </w:p>
          <w:p w14:paraId="148EE03D"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供应商或所投产品厂家须有完善的售后服务机构，能提供紧急服务；</w:t>
            </w:r>
            <w:bookmarkEnd w:id="5"/>
          </w:p>
          <w:p w14:paraId="483D4C77" w14:textId="77777777" w:rsidR="00776BB9" w:rsidRPr="00776BB9" w:rsidRDefault="00776BB9" w:rsidP="00776BB9">
            <w:pPr>
              <w:numPr>
                <w:ilvl w:val="0"/>
                <w:numId w:val="5"/>
              </w:numPr>
              <w:outlineLvl w:val="1"/>
              <w:rPr>
                <w:rFonts w:ascii="仿宋" w:eastAsia="仿宋" w:hAnsi="仿宋"/>
                <w:b/>
                <w:sz w:val="24"/>
                <w:szCs w:val="24"/>
              </w:rPr>
            </w:pPr>
            <w:r w:rsidRPr="00776BB9">
              <w:rPr>
                <w:rFonts w:ascii="仿宋" w:eastAsia="仿宋" w:hAnsi="仿宋" w:hint="eastAsia"/>
                <w:b/>
                <w:sz w:val="24"/>
                <w:szCs w:val="24"/>
              </w:rPr>
              <w:t>售后服务体系要求</w:t>
            </w:r>
          </w:p>
          <w:p w14:paraId="72AB55EE"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（1）负责对教学系统的免费现场安装、调试及指导和服务，在教学使用地提供每年至少4次的技术培训以及现场课程辅助教学。</w:t>
            </w:r>
          </w:p>
          <w:p w14:paraId="320C9076"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（2）负责在规定的安装调试期内完成工作，所产生一切费用由卖方承担。如因卖方责任而造成的延期，所有因安装延期而产生的费用由卖方负担。</w:t>
            </w:r>
          </w:p>
          <w:p w14:paraId="270EC23B"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（3）产品质保期为3年。质保期内软件免费升级。在货物验收后运行的质保期内，负责因本身质量问题导致的各种故障的免费技术服务。</w:t>
            </w:r>
          </w:p>
          <w:p w14:paraId="7C3E1038"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4）验收合格之日起保修期内，软件系统发生非人为损坏，免费上门修复，且在24小时内处理完毕。规定时间内未处理完毕的，提供不低于同等档次货物供用户使用至故障货物能正常使用为止。对软件在必要时进行定期维护及升级，从验收合格交付买方使用起在规定的质保期内，任何由制造、设计原理引起的非正常损坏，应由卖方负责免费修理。</w:t>
            </w:r>
          </w:p>
          <w:p w14:paraId="74013CC9"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（5）终身免费技术咨询。</w:t>
            </w:r>
          </w:p>
          <w:p w14:paraId="6E85E261"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对授课教师、实验人员提供免费培训。</w:t>
            </w:r>
          </w:p>
          <w:p w14:paraId="214A8AB7" w14:textId="77777777" w:rsidR="00776BB9" w:rsidRPr="00776BB9" w:rsidRDefault="00776BB9" w:rsidP="00776BB9">
            <w:pPr>
              <w:numPr>
                <w:ilvl w:val="0"/>
                <w:numId w:val="10"/>
              </w:numPr>
              <w:rPr>
                <w:rFonts w:ascii="仿宋" w:eastAsia="仿宋" w:hAnsi="仿宋"/>
                <w:sz w:val="24"/>
                <w:szCs w:val="24"/>
              </w:rPr>
            </w:pPr>
            <w:r w:rsidRPr="00776BB9">
              <w:rPr>
                <w:rFonts w:ascii="仿宋" w:eastAsia="仿宋" w:hAnsi="仿宋" w:hint="eastAsia"/>
                <w:sz w:val="24"/>
                <w:szCs w:val="24"/>
              </w:rPr>
              <w:t>服务响应时间承诺：接到软件故障报告后1小时内响应，1个工作日内解决，其费用由卖方负担。</w:t>
            </w:r>
          </w:p>
          <w:p w14:paraId="43B8627A" w14:textId="77777777" w:rsidR="00776BB9" w:rsidRPr="00776BB9" w:rsidRDefault="00776BB9" w:rsidP="00776BB9">
            <w:pPr>
              <w:numPr>
                <w:ilvl w:val="0"/>
                <w:numId w:val="5"/>
              </w:numPr>
              <w:tabs>
                <w:tab w:val="clear" w:pos="1080"/>
                <w:tab w:val="left" w:pos="640"/>
              </w:tabs>
              <w:ind w:left="640" w:hanging="640"/>
              <w:outlineLvl w:val="1"/>
              <w:rPr>
                <w:rFonts w:ascii="仿宋" w:eastAsia="仿宋" w:hAnsi="仿宋"/>
                <w:sz w:val="24"/>
                <w:szCs w:val="24"/>
              </w:rPr>
            </w:pPr>
            <w:r w:rsidRPr="00776BB9">
              <w:rPr>
                <w:rFonts w:ascii="仿宋" w:eastAsia="仿宋" w:hAnsi="仿宋" w:hint="eastAsia"/>
                <w:b/>
                <w:sz w:val="24"/>
                <w:szCs w:val="24"/>
              </w:rPr>
              <w:t>智能理财分析实验室及教学功能整体要求</w:t>
            </w:r>
          </w:p>
          <w:p w14:paraId="13A6AD8D"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1.教学管理系统</w:t>
            </w:r>
          </w:p>
          <w:p w14:paraId="7C5CBBC8"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（1）要求</w:t>
            </w:r>
            <w:r w:rsidRPr="00776BB9">
              <w:rPr>
                <w:rFonts w:ascii="仿宋" w:eastAsia="仿宋" w:hAnsi="仿宋" w:cs="宋体" w:hint="eastAsia"/>
                <w:sz w:val="24"/>
                <w:szCs w:val="24"/>
              </w:rPr>
              <w:t>基</w:t>
            </w:r>
            <w:r w:rsidRPr="00776BB9">
              <w:rPr>
                <w:rFonts w:ascii="仿宋" w:eastAsia="仿宋" w:hAnsi="仿宋" w:hint="eastAsia"/>
                <w:sz w:val="24"/>
                <w:szCs w:val="24"/>
              </w:rPr>
              <w:t>于J2EE平台，采用B/S架构，使用java开发技术，支持主流操作系统，应用可以跨操作系统部署。项目采用模块化架构设计，拥有良好的扩展性。</w:t>
            </w:r>
          </w:p>
          <w:p w14:paraId="0C9CE564"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（2）平台架构为Spring+SpringMvc+Mybatis+PostgreSql，展现层freemarker+Jquery组件，采用Ajax局部刷新技术提高操作体验，持久化模式决策采用轻量级ORM：Mybatis，采用主流服务容器Tomcat，系统所有操作通过Log4J记录操作日志。</w:t>
            </w:r>
          </w:p>
          <w:p w14:paraId="7A18D902"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lastRenderedPageBreak/>
              <w:t>（3）会话采用无session模式，使用Redis缓存做状态控制，实现分布式Session管理。</w:t>
            </w:r>
          </w:p>
          <w:p w14:paraId="264A1DF6"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（4）分布式策略，采用Dubbo+Zookeeper实现远程对象访问机制。</w:t>
            </w:r>
          </w:p>
          <w:p w14:paraId="046C2024"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（5）事物控制策略，在service进行事务控制，分布式事物将采用特殊业务特殊处理的方式。</w:t>
            </w:r>
          </w:p>
          <w:p w14:paraId="4319BA47"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（6）平台采用OAuth2.0开放授权协议，用于用户验证和授权。</w:t>
            </w:r>
          </w:p>
          <w:p w14:paraId="4D0C0E48"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（7）基于chrome浏览器，无需安装任何客户端和插件。</w:t>
            </w:r>
          </w:p>
          <w:p w14:paraId="628CCDD9"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（8）基于QuartZ实现定时任务调度。</w:t>
            </w:r>
          </w:p>
          <w:p w14:paraId="4EC1FB09"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（9）基于FastDFS的轻量级分布式文件系统。</w:t>
            </w:r>
          </w:p>
          <w:p w14:paraId="02C8761E"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（10）基于海量实时行情数据，提供接近实盘的模拟交易体验。</w:t>
            </w:r>
          </w:p>
          <w:p w14:paraId="5F681B50"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（11）支持实验室内、校内及校外等不同场所使用，满足移动互联时代要求；</w:t>
            </w:r>
          </w:p>
          <w:p w14:paraId="37ECB1AB"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2.</w:t>
            </w:r>
            <w:r w:rsidRPr="00776BB9">
              <w:rPr>
                <w:rFonts w:ascii="仿宋" w:eastAsia="仿宋" w:hAnsi="仿宋" w:cs="宋体"/>
                <w:b/>
                <w:bCs/>
                <w:sz w:val="24"/>
                <w:szCs w:val="24"/>
              </w:rPr>
              <w:t>理财规划系统</w:t>
            </w:r>
          </w:p>
          <w:p w14:paraId="0E68C34B"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微服务架构：基于spring cloud微服务架构设计，系统具备服务注册、服务自动发现、负载均衡、分布式事务管理能力，服务端由Zookeeper+dubbo构成，各模块之间通过标准的API接口进行通讯。支持主流操作系统，支持现代标准浏览器</w:t>
            </w:r>
            <w:r w:rsidRPr="00776BB9">
              <w:rPr>
                <w:rFonts w:ascii="仿宋" w:eastAsia="仿宋" w:hAnsi="仿宋" w:hint="eastAsia"/>
                <w:sz w:val="24"/>
                <w:szCs w:val="24"/>
              </w:rPr>
              <w:t>。</w:t>
            </w:r>
          </w:p>
          <w:p w14:paraId="6418C360"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使用java开发技术，支持主流操作系统，应用可以跨操作系统部署。</w:t>
            </w:r>
          </w:p>
          <w:p w14:paraId="250C1D62"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采用nginx服务器，支持分布式，可快速部署。前后端采用restful标准通信，实现前后端分离，提供良好的用户体验</w:t>
            </w:r>
            <w:r w:rsidRPr="00776BB9">
              <w:rPr>
                <w:rFonts w:ascii="仿宋" w:eastAsia="仿宋" w:hAnsi="仿宋" w:hint="eastAsia"/>
                <w:sz w:val="24"/>
                <w:szCs w:val="24"/>
              </w:rPr>
              <w:t>。</w:t>
            </w:r>
          </w:p>
          <w:p w14:paraId="5CCFF478"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会话采用无session模式，使用Redis缓存做状态控制，实现分布式Session管理。</w:t>
            </w:r>
          </w:p>
          <w:p w14:paraId="30E27E74"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hint="eastAsia"/>
                <w:sz w:val="24"/>
                <w:szCs w:val="24"/>
              </w:rPr>
              <w:t>基于</w:t>
            </w:r>
            <w:r w:rsidRPr="00776BB9">
              <w:rPr>
                <w:rFonts w:ascii="仿宋" w:eastAsia="仿宋" w:hAnsi="仿宋"/>
                <w:sz w:val="24"/>
                <w:szCs w:val="24"/>
              </w:rPr>
              <w:t>FastDFS</w:t>
            </w:r>
            <w:r w:rsidRPr="00776BB9">
              <w:rPr>
                <w:rFonts w:ascii="仿宋" w:eastAsia="仿宋" w:hAnsi="仿宋" w:hint="eastAsia"/>
                <w:sz w:val="24"/>
                <w:szCs w:val="24"/>
              </w:rPr>
              <w:t>的轻量级分布式文件系统。</w:t>
            </w:r>
          </w:p>
          <w:p w14:paraId="7C1A0054"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分布式多节点，无单点故障，多活机制,灰度发布机制，可根据用户、交易市场，业务功能范围，交易节点，具备高可靠性。</w:t>
            </w:r>
          </w:p>
          <w:p w14:paraId="0C8B8EB4"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采取服务降级、请求限流的技术来提高稳定性</w:t>
            </w:r>
            <w:r w:rsidRPr="00776BB9">
              <w:rPr>
                <w:rFonts w:ascii="仿宋" w:eastAsia="仿宋" w:hAnsi="仿宋" w:hint="eastAsia"/>
                <w:sz w:val="24"/>
                <w:szCs w:val="24"/>
              </w:rPr>
              <w:t>。</w:t>
            </w:r>
          </w:p>
          <w:p w14:paraId="60EE505A"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hint="eastAsia"/>
                <w:sz w:val="24"/>
                <w:szCs w:val="24"/>
              </w:rPr>
              <w:t>采用</w:t>
            </w:r>
            <w:r w:rsidRPr="00776BB9">
              <w:rPr>
                <w:rFonts w:ascii="仿宋" w:eastAsia="仿宋" w:hAnsi="仿宋"/>
                <w:sz w:val="24"/>
                <w:szCs w:val="24"/>
              </w:rPr>
              <w:t>GitLab CI</w:t>
            </w:r>
            <w:r w:rsidRPr="00776BB9">
              <w:rPr>
                <w:rFonts w:ascii="仿宋" w:eastAsia="仿宋" w:hAnsi="仿宋" w:hint="eastAsia"/>
                <w:sz w:val="24"/>
                <w:szCs w:val="24"/>
              </w:rPr>
              <w:t>实现自动化部署，</w:t>
            </w:r>
            <w:r w:rsidRPr="00776BB9">
              <w:rPr>
                <w:rFonts w:ascii="仿宋" w:eastAsia="仿宋" w:hAnsi="仿宋"/>
                <w:sz w:val="24"/>
                <w:szCs w:val="24"/>
              </w:rPr>
              <w:t>通过现有k8s平台对系统的性能等指标进行监控，根据实际情况进行扩容，更好地服务客户</w:t>
            </w:r>
            <w:r w:rsidRPr="00776BB9">
              <w:rPr>
                <w:rFonts w:ascii="仿宋" w:eastAsia="仿宋" w:hAnsi="仿宋" w:hint="eastAsia"/>
                <w:sz w:val="24"/>
                <w:szCs w:val="24"/>
              </w:rPr>
              <w:t>。</w:t>
            </w:r>
          </w:p>
          <w:p w14:paraId="318D790B"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采用Postgres高可用集群存储，以及多数据副本技术，保证数据安全性与容灾处理</w:t>
            </w:r>
            <w:r w:rsidRPr="00776BB9">
              <w:rPr>
                <w:rFonts w:ascii="仿宋" w:eastAsia="仿宋" w:hAnsi="仿宋" w:hint="eastAsia"/>
                <w:sz w:val="24"/>
                <w:szCs w:val="24"/>
              </w:rPr>
              <w:t>。</w:t>
            </w:r>
          </w:p>
          <w:p w14:paraId="1B696780" w14:textId="77777777" w:rsidR="00776BB9" w:rsidRPr="00776BB9" w:rsidRDefault="00776BB9" w:rsidP="00776BB9">
            <w:pPr>
              <w:numPr>
                <w:ilvl w:val="0"/>
                <w:numId w:val="11"/>
              </w:numPr>
              <w:rPr>
                <w:rFonts w:ascii="仿宋" w:eastAsia="仿宋" w:hAnsi="仿宋"/>
                <w:sz w:val="24"/>
                <w:szCs w:val="24"/>
              </w:rPr>
            </w:pPr>
            <w:r w:rsidRPr="00776BB9">
              <w:rPr>
                <w:rFonts w:ascii="仿宋" w:eastAsia="仿宋" w:hAnsi="仿宋"/>
                <w:sz w:val="24"/>
                <w:szCs w:val="24"/>
              </w:rPr>
              <w:t>采用基于内存的分布式存储，保证回测引擎的运行速度与稳定，提供微秒级别的数据读取</w:t>
            </w:r>
            <w:r w:rsidRPr="00776BB9">
              <w:rPr>
                <w:rFonts w:ascii="仿宋" w:eastAsia="仿宋" w:hAnsi="仿宋" w:hint="eastAsia"/>
                <w:sz w:val="24"/>
                <w:szCs w:val="24"/>
              </w:rPr>
              <w:t>。</w:t>
            </w:r>
          </w:p>
          <w:p w14:paraId="35B45E6F"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3.</w:t>
            </w:r>
            <w:r w:rsidRPr="00776BB9">
              <w:rPr>
                <w:rFonts w:ascii="仿宋" w:eastAsia="仿宋" w:hAnsi="仿宋" w:cs="宋体"/>
                <w:b/>
                <w:bCs/>
                <w:sz w:val="24"/>
                <w:szCs w:val="24"/>
              </w:rPr>
              <w:t>投资组合管理系统</w:t>
            </w:r>
          </w:p>
          <w:p w14:paraId="6397A65B" w14:textId="77777777" w:rsidR="00776BB9" w:rsidRPr="00776BB9" w:rsidRDefault="00776BB9" w:rsidP="00776BB9">
            <w:pPr>
              <w:pStyle w:val="ae"/>
              <w:numPr>
                <w:ilvl w:val="0"/>
                <w:numId w:val="12"/>
              </w:numPr>
              <w:spacing w:afterLines="0" w:after="0" w:line="240" w:lineRule="auto"/>
              <w:ind w:leftChars="0"/>
              <w:rPr>
                <w:rFonts w:ascii="仿宋" w:eastAsia="仿宋" w:hAnsi="仿宋"/>
                <w:sz w:val="24"/>
                <w:szCs w:val="24"/>
              </w:rPr>
            </w:pPr>
            <w:r w:rsidRPr="00776BB9">
              <w:rPr>
                <w:rFonts w:ascii="仿宋" w:eastAsia="仿宋" w:hAnsi="仿宋" w:hint="eastAsia"/>
                <w:sz w:val="24"/>
                <w:szCs w:val="24"/>
              </w:rPr>
              <w:t>采用</w:t>
            </w:r>
            <w:r w:rsidRPr="00776BB9">
              <w:rPr>
                <w:rFonts w:ascii="仿宋" w:eastAsia="仿宋" w:hAnsi="仿宋"/>
                <w:sz w:val="24"/>
                <w:szCs w:val="24"/>
              </w:rPr>
              <w:t>Spring Cloud</w:t>
            </w:r>
            <w:r w:rsidRPr="00776BB9">
              <w:rPr>
                <w:rFonts w:ascii="仿宋" w:eastAsia="仿宋" w:hAnsi="仿宋" w:hint="eastAsia"/>
                <w:sz w:val="24"/>
                <w:szCs w:val="24"/>
              </w:rPr>
              <w:t>开发框架，使用</w:t>
            </w:r>
            <w:r w:rsidRPr="00776BB9">
              <w:rPr>
                <w:rFonts w:ascii="仿宋" w:eastAsia="仿宋" w:hAnsi="仿宋"/>
                <w:sz w:val="24"/>
                <w:szCs w:val="24"/>
              </w:rPr>
              <w:t>Java</w:t>
            </w:r>
            <w:r w:rsidRPr="00776BB9">
              <w:rPr>
                <w:rFonts w:ascii="仿宋" w:eastAsia="仿宋" w:hAnsi="仿宋" w:hint="eastAsia"/>
                <w:sz w:val="24"/>
                <w:szCs w:val="24"/>
              </w:rPr>
              <w:t>、</w:t>
            </w:r>
            <w:r w:rsidRPr="00776BB9">
              <w:rPr>
                <w:rFonts w:ascii="仿宋" w:eastAsia="仿宋" w:hAnsi="仿宋"/>
                <w:sz w:val="24"/>
                <w:szCs w:val="24"/>
              </w:rPr>
              <w:t>JavaScript</w:t>
            </w:r>
            <w:r w:rsidRPr="00776BB9">
              <w:rPr>
                <w:rFonts w:ascii="仿宋" w:eastAsia="仿宋" w:hAnsi="仿宋" w:hint="eastAsia"/>
                <w:sz w:val="24"/>
                <w:szCs w:val="24"/>
              </w:rPr>
              <w:t>技术。支持主流操作系统，支持现代标准浏览器</w:t>
            </w:r>
            <w:r w:rsidR="00270F03">
              <w:rPr>
                <w:rFonts w:ascii="仿宋" w:eastAsia="仿宋" w:hAnsi="仿宋" w:hint="eastAsia"/>
                <w:sz w:val="24"/>
                <w:szCs w:val="24"/>
              </w:rPr>
              <w:t>。</w:t>
            </w:r>
          </w:p>
          <w:p w14:paraId="4BD5EFB0" w14:textId="77777777" w:rsidR="00776BB9" w:rsidRPr="00776BB9" w:rsidRDefault="00776BB9" w:rsidP="002C4370">
            <w:pPr>
              <w:rPr>
                <w:rFonts w:ascii="仿宋" w:eastAsia="仿宋" w:hAnsi="仿宋"/>
                <w:sz w:val="24"/>
                <w:szCs w:val="24"/>
              </w:rPr>
            </w:pPr>
            <w:r w:rsidRPr="00776BB9">
              <w:rPr>
                <w:rFonts w:ascii="仿宋" w:eastAsia="仿宋" w:hAnsi="仿宋"/>
                <w:sz w:val="24"/>
                <w:szCs w:val="24"/>
              </w:rPr>
              <w:t>总体架构主要由</w:t>
            </w:r>
            <w:r w:rsidRPr="00776BB9">
              <w:rPr>
                <w:rFonts w:ascii="仿宋" w:eastAsia="仿宋" w:hAnsi="仿宋" w:hint="eastAsia"/>
                <w:sz w:val="24"/>
                <w:szCs w:val="24"/>
              </w:rPr>
              <w:t>接入层、展示层、业务层、数据层、基础层</w:t>
            </w:r>
            <w:r w:rsidRPr="00776BB9">
              <w:rPr>
                <w:rFonts w:ascii="仿宋" w:eastAsia="仿宋" w:hAnsi="仿宋" w:hint="eastAsia"/>
                <w:sz w:val="24"/>
                <w:szCs w:val="24"/>
              </w:rPr>
              <w:lastRenderedPageBreak/>
              <w:t>构成，其中基础层, 当前系统是部署在K8s集群内， 方便可扩展。数据层即为系统所使用的</w:t>
            </w:r>
          </w:p>
          <w:p w14:paraId="69590BBA" w14:textId="77777777" w:rsidR="00776BB9" w:rsidRPr="00776BB9" w:rsidRDefault="00776BB9" w:rsidP="00776BB9">
            <w:pPr>
              <w:pStyle w:val="ae"/>
              <w:numPr>
                <w:ilvl w:val="0"/>
                <w:numId w:val="12"/>
              </w:numPr>
              <w:spacing w:afterLines="0" w:after="0" w:line="240" w:lineRule="auto"/>
              <w:ind w:leftChars="0"/>
              <w:rPr>
                <w:rFonts w:ascii="仿宋" w:eastAsia="仿宋" w:hAnsi="仿宋"/>
                <w:sz w:val="24"/>
                <w:szCs w:val="24"/>
              </w:rPr>
            </w:pPr>
            <w:r w:rsidRPr="00776BB9">
              <w:rPr>
                <w:rFonts w:ascii="仿宋" w:eastAsia="仿宋" w:hAnsi="仿宋" w:hint="eastAsia"/>
                <w:sz w:val="24"/>
                <w:szCs w:val="24"/>
              </w:rPr>
              <w:t>数据库redis、postgresql.现在接入方式可通过访问展示层来查看页面或者直接接入业务的对外标准化接口来进行自己封装。</w:t>
            </w:r>
          </w:p>
          <w:p w14:paraId="1823C1C7" w14:textId="77777777" w:rsidR="00776BB9" w:rsidRPr="00776BB9" w:rsidRDefault="00776BB9" w:rsidP="00776BB9">
            <w:pPr>
              <w:pStyle w:val="ae"/>
              <w:numPr>
                <w:ilvl w:val="0"/>
                <w:numId w:val="12"/>
              </w:numPr>
              <w:spacing w:afterLines="0" w:after="0" w:line="240" w:lineRule="auto"/>
              <w:ind w:leftChars="0"/>
              <w:rPr>
                <w:rFonts w:ascii="仿宋" w:eastAsia="仿宋" w:hAnsi="仿宋"/>
                <w:sz w:val="24"/>
                <w:szCs w:val="24"/>
              </w:rPr>
            </w:pPr>
            <w:r w:rsidRPr="00776BB9">
              <w:rPr>
                <w:rFonts w:ascii="仿宋" w:eastAsia="仿宋" w:hAnsi="仿宋" w:hint="eastAsia"/>
                <w:sz w:val="24"/>
                <w:szCs w:val="24"/>
              </w:rPr>
              <w:t>在网络负载正常情况下，系统响应时间在3s以内；累计组合数：10000+；超时率0.6425%；界面性能：平均响应时间1.5s，最长响应时间3s</w:t>
            </w:r>
          </w:p>
          <w:p w14:paraId="2ECDB5A7"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系统年月可用率&gt;=99%(7*24)；支持在长时间多任务场景下稳定运行；采用Redis、Postgres高可用集群存储，保证数据安全性与容灾处理</w:t>
            </w:r>
            <w:r w:rsidR="00270F03">
              <w:rPr>
                <w:rFonts w:ascii="仿宋" w:eastAsia="仿宋" w:hAnsi="仿宋" w:hint="eastAsia"/>
                <w:sz w:val="24"/>
                <w:szCs w:val="24"/>
              </w:rPr>
              <w:t>；</w:t>
            </w:r>
          </w:p>
          <w:p w14:paraId="24BE90A6"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系统全部基于Kubernetes部署，具备故障自动迁移；自动重启；自动修复等特性；</w:t>
            </w:r>
          </w:p>
          <w:p w14:paraId="3DC006FF"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采取微服务形式,将各个服务相互独立并调取,提供可用性；</w:t>
            </w:r>
          </w:p>
          <w:p w14:paraId="0AD9448C"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采取服务降级、请求限流的技术来提高稳定性</w:t>
            </w:r>
            <w:r w:rsidR="00270F03">
              <w:rPr>
                <w:rFonts w:ascii="仿宋" w:eastAsia="仿宋" w:hAnsi="仿宋" w:hint="eastAsia"/>
                <w:sz w:val="24"/>
                <w:szCs w:val="24"/>
              </w:rPr>
              <w:t>；</w:t>
            </w:r>
          </w:p>
          <w:p w14:paraId="4C277584"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全站https加密协议传输，保障网络数据传输安全；文件采用高强度的动态加密方案，密码加密处理；定期第三方机构安全审计。每年年底我们会邀请外面的审计来我们这里进行IT审计，确定并披露我们是否违反我们所宣称的；部署采用容器技术, 对所有服务具有高隔离性。</w:t>
            </w:r>
          </w:p>
          <w:p w14:paraId="20D42DCF" w14:textId="77777777" w:rsidR="00776BB9" w:rsidRPr="00776BB9" w:rsidRDefault="00776BB9" w:rsidP="00776BB9">
            <w:pPr>
              <w:numPr>
                <w:ilvl w:val="0"/>
                <w:numId w:val="12"/>
              </w:numPr>
              <w:rPr>
                <w:rFonts w:ascii="仿宋" w:eastAsia="仿宋" w:hAnsi="仿宋"/>
                <w:sz w:val="24"/>
                <w:szCs w:val="24"/>
              </w:rPr>
            </w:pPr>
            <w:r w:rsidRPr="00776BB9">
              <w:rPr>
                <w:rFonts w:ascii="仿宋" w:eastAsia="仿宋" w:hAnsi="仿宋" w:hint="eastAsia"/>
                <w:sz w:val="24"/>
                <w:szCs w:val="24"/>
              </w:rPr>
              <w:t>采取各个品种分析相互独立, 对新品种的添加相对方便</w:t>
            </w:r>
          </w:p>
          <w:p w14:paraId="06EE2469" w14:textId="77777777" w:rsidR="00776BB9" w:rsidRPr="00776BB9" w:rsidRDefault="00776BB9" w:rsidP="002C4370">
            <w:pPr>
              <w:rPr>
                <w:rFonts w:ascii="仿宋" w:eastAsia="仿宋" w:hAnsi="仿宋"/>
                <w:sz w:val="24"/>
                <w:szCs w:val="24"/>
              </w:rPr>
            </w:pPr>
            <w:r w:rsidRPr="00776BB9">
              <w:rPr>
                <w:rFonts w:ascii="仿宋" w:eastAsia="仿宋" w:hAnsi="仿宋" w:hint="eastAsia"/>
                <w:sz w:val="24"/>
                <w:szCs w:val="24"/>
              </w:rPr>
              <w:t>后台采取spring cloud集群, 自动服务发现与负载均衡，提供高性能接口性能。采取3级缓存,使性能得到极大的提升</w:t>
            </w:r>
            <w:r w:rsidR="00270F03">
              <w:rPr>
                <w:rFonts w:ascii="仿宋" w:eastAsia="仿宋" w:hAnsi="仿宋" w:hint="eastAsia"/>
                <w:sz w:val="24"/>
                <w:szCs w:val="24"/>
              </w:rPr>
              <w:t>。</w:t>
            </w:r>
          </w:p>
          <w:p w14:paraId="78F78B2F"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4.教学管理系统功能</w:t>
            </w:r>
          </w:p>
          <w:p w14:paraId="4BA38F5F" w14:textId="77777777" w:rsidR="00776BB9" w:rsidRP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（1）</w:t>
            </w:r>
            <w:r w:rsidRPr="00776BB9">
              <w:rPr>
                <w:rFonts w:ascii="仿宋" w:eastAsia="仿宋" w:hAnsi="仿宋" w:hint="eastAsia"/>
                <w:sz w:val="24"/>
                <w:szCs w:val="24"/>
              </w:rPr>
              <w:t>系统为三级账号管理体系，包含管理员账号、教师账号、学生账号；管理员账号可配置教师、学生相关信息，教师账号可配置学生相关信息。（提供现场演示或功能截图证明）</w:t>
            </w:r>
            <w:r w:rsidR="00270F03">
              <w:rPr>
                <w:rFonts w:ascii="仿宋" w:eastAsia="仿宋" w:hAnsi="仿宋" w:hint="eastAsia"/>
                <w:sz w:val="24"/>
                <w:szCs w:val="24"/>
              </w:rPr>
              <w:t>。</w:t>
            </w:r>
          </w:p>
          <w:p w14:paraId="5CC00EBF" w14:textId="77777777" w:rsidR="00776BB9" w:rsidRPr="00776BB9" w:rsidRDefault="00270F03" w:rsidP="00270F03">
            <w:pPr>
              <w:rPr>
                <w:rFonts w:ascii="仿宋" w:eastAsia="仿宋" w:hAnsi="仿宋"/>
                <w:sz w:val="24"/>
                <w:szCs w:val="24"/>
              </w:rPr>
            </w:pPr>
            <w:r w:rsidRPr="00776BB9">
              <w:rPr>
                <w:rFonts w:ascii="仿宋" w:eastAsia="仿宋" w:hAnsi="仿宋" w:cs="宋体" w:hint="eastAsia"/>
                <w:sz w:val="24"/>
                <w:szCs w:val="24"/>
              </w:rPr>
              <w:t>（</w:t>
            </w:r>
            <w:r>
              <w:rPr>
                <w:rFonts w:ascii="仿宋" w:eastAsia="仿宋" w:hAnsi="仿宋" w:cs="宋体" w:hint="eastAsia"/>
                <w:sz w:val="24"/>
                <w:szCs w:val="24"/>
              </w:rPr>
              <w:t>2</w:t>
            </w:r>
            <w:r w:rsidRPr="00776BB9">
              <w:rPr>
                <w:rFonts w:ascii="仿宋" w:eastAsia="仿宋" w:hAnsi="仿宋" w:cs="宋体" w:hint="eastAsia"/>
                <w:sz w:val="24"/>
                <w:szCs w:val="24"/>
              </w:rPr>
              <w:t>）</w:t>
            </w:r>
            <w:r w:rsidR="00776BB9" w:rsidRPr="00776BB9">
              <w:rPr>
                <w:rFonts w:ascii="仿宋" w:eastAsia="仿宋" w:hAnsi="仿宋" w:hint="eastAsia"/>
                <w:sz w:val="24"/>
                <w:szCs w:val="24"/>
              </w:rPr>
              <w:t>每个角色（管理员、教师、学生）只需一个相对应账号，即可完成所有教与学任务。</w:t>
            </w:r>
          </w:p>
          <w:p w14:paraId="4F028A0E" w14:textId="77777777" w:rsidR="00776BB9" w:rsidRPr="00776BB9" w:rsidRDefault="00270F03" w:rsidP="00270F03">
            <w:pPr>
              <w:rPr>
                <w:rFonts w:ascii="仿宋" w:eastAsia="仿宋" w:hAnsi="仿宋"/>
                <w:sz w:val="24"/>
                <w:szCs w:val="24"/>
              </w:rPr>
            </w:pPr>
            <w:r w:rsidRPr="00776BB9">
              <w:rPr>
                <w:rFonts w:ascii="仿宋" w:eastAsia="仿宋" w:hAnsi="仿宋" w:cs="宋体" w:hint="eastAsia"/>
                <w:sz w:val="24"/>
                <w:szCs w:val="24"/>
              </w:rPr>
              <w:t>（</w:t>
            </w:r>
            <w:r>
              <w:rPr>
                <w:rFonts w:ascii="仿宋" w:eastAsia="仿宋" w:hAnsi="仿宋" w:cs="宋体" w:hint="eastAsia"/>
                <w:sz w:val="24"/>
                <w:szCs w:val="24"/>
              </w:rPr>
              <w:t>3</w:t>
            </w:r>
            <w:r w:rsidRPr="00776BB9">
              <w:rPr>
                <w:rFonts w:ascii="仿宋" w:eastAsia="仿宋" w:hAnsi="仿宋" w:cs="宋体" w:hint="eastAsia"/>
                <w:sz w:val="24"/>
                <w:szCs w:val="24"/>
              </w:rPr>
              <w:t>）</w:t>
            </w:r>
            <w:r w:rsidR="00776BB9" w:rsidRPr="00776BB9">
              <w:rPr>
                <w:rFonts w:ascii="仿宋" w:eastAsia="仿宋" w:hAnsi="仿宋" w:hint="eastAsia"/>
                <w:sz w:val="24"/>
                <w:szCs w:val="24"/>
              </w:rPr>
              <w:t>系统不限教师与学生数量，可根据学校实际教学人员数量灵活配置。</w:t>
            </w:r>
          </w:p>
          <w:p w14:paraId="2F771EAB" w14:textId="77777777" w:rsidR="00776BB9" w:rsidRPr="00776BB9" w:rsidRDefault="00270F03" w:rsidP="00270F03">
            <w:pPr>
              <w:rPr>
                <w:rFonts w:ascii="仿宋" w:eastAsia="仿宋" w:hAnsi="仿宋"/>
                <w:sz w:val="24"/>
                <w:szCs w:val="24"/>
              </w:rPr>
            </w:pPr>
            <w:r w:rsidRPr="00776BB9">
              <w:rPr>
                <w:rFonts w:ascii="仿宋" w:eastAsia="仿宋" w:hAnsi="仿宋" w:cs="宋体" w:hint="eastAsia"/>
                <w:sz w:val="24"/>
                <w:szCs w:val="24"/>
              </w:rPr>
              <w:t>（</w:t>
            </w:r>
            <w:r>
              <w:rPr>
                <w:rFonts w:ascii="仿宋" w:eastAsia="仿宋" w:hAnsi="仿宋" w:cs="宋体" w:hint="eastAsia"/>
                <w:sz w:val="24"/>
                <w:szCs w:val="24"/>
              </w:rPr>
              <w:t>4</w:t>
            </w:r>
            <w:r w:rsidRPr="00776BB9">
              <w:rPr>
                <w:rFonts w:ascii="仿宋" w:eastAsia="仿宋" w:hAnsi="仿宋" w:cs="宋体" w:hint="eastAsia"/>
                <w:sz w:val="24"/>
                <w:szCs w:val="24"/>
              </w:rPr>
              <w:t>）</w:t>
            </w:r>
            <w:r w:rsidR="00776BB9" w:rsidRPr="00776BB9">
              <w:rPr>
                <w:rFonts w:ascii="仿宋" w:eastAsia="仿宋" w:hAnsi="仿宋" w:hint="eastAsia"/>
                <w:sz w:val="24"/>
                <w:szCs w:val="24"/>
              </w:rPr>
              <w:t>管理员端可实时在线院系、专业、行政班级等层级的信息管理；</w:t>
            </w:r>
          </w:p>
          <w:p w14:paraId="07E048F6" w14:textId="77777777" w:rsidR="00776BB9" w:rsidRPr="00776BB9" w:rsidRDefault="00776BB9" w:rsidP="00270F03">
            <w:pPr>
              <w:rPr>
                <w:rFonts w:ascii="仿宋" w:eastAsia="仿宋" w:hAnsi="仿宋"/>
                <w:sz w:val="24"/>
                <w:szCs w:val="24"/>
              </w:rPr>
            </w:pPr>
            <w:r w:rsidRPr="00776BB9">
              <w:rPr>
                <w:rFonts w:ascii="仿宋" w:eastAsia="仿宋" w:hAnsi="仿宋" w:hint="eastAsia"/>
                <w:sz w:val="24"/>
                <w:szCs w:val="24"/>
              </w:rPr>
              <w:t>管理员端支持根据固定模板和手动添加教师、学生信息，支持对教师、学生信息修改、注销、激活、筛选等；</w:t>
            </w:r>
          </w:p>
          <w:p w14:paraId="425BB9BE" w14:textId="77777777" w:rsidR="00776BB9" w:rsidRP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（5）</w:t>
            </w:r>
            <w:r w:rsidRPr="00776BB9">
              <w:rPr>
                <w:rFonts w:ascii="仿宋" w:eastAsia="仿宋" w:hAnsi="仿宋" w:hint="eastAsia"/>
                <w:sz w:val="24"/>
                <w:szCs w:val="24"/>
              </w:rPr>
              <w:t>管理员端支持对教师、学生发布公告信息，支持PDF、Word、WPS、PPT、Excel、TXT等形式的公告附件。（提供现场演示或功能截图证明）</w:t>
            </w:r>
          </w:p>
          <w:p w14:paraId="53F18696" w14:textId="77777777" w:rsidR="00776BB9" w:rsidRPr="00776BB9" w:rsidRDefault="00776BB9" w:rsidP="00776BB9">
            <w:pPr>
              <w:numPr>
                <w:ilvl w:val="0"/>
                <w:numId w:val="14"/>
              </w:numPr>
              <w:rPr>
                <w:rStyle w:val="font31"/>
                <w:rFonts w:ascii="仿宋" w:eastAsia="仿宋" w:hAnsi="仿宋" w:hint="default"/>
              </w:rPr>
            </w:pPr>
            <w:r w:rsidRPr="00776BB9">
              <w:rPr>
                <w:rFonts w:ascii="仿宋" w:eastAsia="仿宋" w:hAnsi="仿宋" w:hint="eastAsia"/>
                <w:sz w:val="24"/>
                <w:szCs w:val="24"/>
              </w:rPr>
              <w:t>教师端可实时在线创建课程班级，并进行班级学生管理；支持以行政班级、单个学生为单位统一管理；支持课程班级学生</w:t>
            </w:r>
            <w:r w:rsidRPr="00776BB9">
              <w:rPr>
                <w:rStyle w:val="font31"/>
                <w:rFonts w:ascii="仿宋" w:eastAsia="仿宋" w:hAnsi="仿宋" w:hint="default"/>
              </w:rPr>
              <w:t>在线时长等信息查看及统一导出；可根据课程教学</w:t>
            </w:r>
            <w:r w:rsidRPr="00776BB9">
              <w:rPr>
                <w:rStyle w:val="font31"/>
                <w:rFonts w:ascii="仿宋" w:eastAsia="仿宋" w:hAnsi="仿宋" w:hint="default"/>
              </w:rPr>
              <w:lastRenderedPageBreak/>
              <w:t>进度及需要进行班级信息修改及解散等管理。</w:t>
            </w:r>
          </w:p>
          <w:p w14:paraId="73C51D27" w14:textId="77777777" w:rsidR="00776BB9" w:rsidRPr="00776BB9" w:rsidRDefault="00776BB9" w:rsidP="00776BB9">
            <w:pPr>
              <w:numPr>
                <w:ilvl w:val="0"/>
                <w:numId w:val="14"/>
              </w:numPr>
              <w:rPr>
                <w:rFonts w:ascii="仿宋" w:eastAsia="仿宋" w:hAnsi="仿宋"/>
                <w:sz w:val="24"/>
                <w:szCs w:val="24"/>
              </w:rPr>
            </w:pPr>
            <w:r w:rsidRPr="00776BB9">
              <w:rPr>
                <w:rFonts w:ascii="仿宋" w:eastAsia="仿宋" w:hAnsi="仿宋" w:hint="eastAsia"/>
                <w:sz w:val="24"/>
                <w:szCs w:val="24"/>
              </w:rPr>
              <w:t>教师端可根据教学需求建立相关课程；教师可对名下课程进行管理，支持修改课程信息、关闭或删除课程。</w:t>
            </w:r>
          </w:p>
          <w:p w14:paraId="6BFC5A40" w14:textId="77777777" w:rsidR="00776BB9" w:rsidRP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（8）</w:t>
            </w:r>
            <w:r w:rsidRPr="00776BB9">
              <w:rPr>
                <w:rFonts w:ascii="仿宋" w:eastAsia="仿宋" w:hAnsi="仿宋" w:hint="eastAsia"/>
                <w:sz w:val="24"/>
                <w:szCs w:val="24"/>
              </w:rPr>
              <w:t>教师端可实时查看课程相关学生的理财规划分析与投资组合管理的实时情况；数据应包含各交易品种的课程排名、资产状况、持仓情况及交易记录等；</w:t>
            </w:r>
            <w:r w:rsidRPr="00776BB9">
              <w:rPr>
                <w:rStyle w:val="font31"/>
                <w:rFonts w:ascii="仿宋" w:eastAsia="仿宋" w:hAnsi="仿宋" w:hint="default"/>
              </w:rPr>
              <w:t>一键导出课程所有学生的排名、</w:t>
            </w:r>
            <w:r w:rsidRPr="00776BB9">
              <w:rPr>
                <w:rFonts w:ascii="仿宋" w:eastAsia="仿宋" w:hAnsi="仿宋" w:hint="eastAsia"/>
                <w:sz w:val="24"/>
                <w:szCs w:val="24"/>
              </w:rPr>
              <w:t>资产状况、持仓情况</w:t>
            </w:r>
            <w:r w:rsidRPr="00776BB9">
              <w:rPr>
                <w:rStyle w:val="font31"/>
                <w:rFonts w:ascii="仿宋" w:eastAsia="仿宋" w:hAnsi="仿宋" w:hint="default"/>
              </w:rPr>
              <w:t>、交易记录等数据；</w:t>
            </w:r>
            <w:r w:rsidRPr="00776BB9">
              <w:rPr>
                <w:rFonts w:ascii="仿宋" w:eastAsia="仿宋" w:hAnsi="仿宋" w:hint="eastAsia"/>
                <w:sz w:val="24"/>
                <w:szCs w:val="24"/>
              </w:rPr>
              <w:t>（提供现场演示或功能截图证明）</w:t>
            </w:r>
          </w:p>
          <w:p w14:paraId="4B1F3778"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（9）</w:t>
            </w:r>
            <w:r w:rsidRPr="00776BB9">
              <w:rPr>
                <w:rStyle w:val="font31"/>
                <w:rFonts w:ascii="仿宋" w:eastAsia="仿宋" w:hAnsi="仿宋" w:hint="default"/>
              </w:rPr>
              <w:t>教师端可随时针对学生的理财规划与投资组合管理进行成绩评定，系统将自动对各板块的得分进行汇总，生成总成绩；支持一键导出学生成绩。</w:t>
            </w:r>
            <w:r w:rsidRPr="00776BB9">
              <w:rPr>
                <w:rFonts w:ascii="仿宋" w:eastAsia="仿宋" w:hAnsi="仿宋" w:hint="eastAsia"/>
                <w:sz w:val="24"/>
                <w:szCs w:val="24"/>
              </w:rPr>
              <w:t>（提供现场演示或功能截图证明）</w:t>
            </w:r>
            <w:r w:rsidRPr="00776BB9">
              <w:rPr>
                <w:rStyle w:val="font31"/>
                <w:rFonts w:ascii="仿宋" w:eastAsia="仿宋" w:hAnsi="仿宋" w:hint="default"/>
              </w:rPr>
              <w:t xml:space="preserve"> </w:t>
            </w:r>
          </w:p>
          <w:p w14:paraId="079FD7EE"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（10）</w:t>
            </w:r>
            <w:r w:rsidRPr="00776BB9">
              <w:rPr>
                <w:rFonts w:ascii="仿宋" w:eastAsia="仿宋" w:hAnsi="仿宋" w:hint="eastAsia"/>
                <w:sz w:val="24"/>
                <w:szCs w:val="24"/>
              </w:rPr>
              <w:t>教师端可在线发布</w:t>
            </w:r>
            <w:r w:rsidRPr="00776BB9">
              <w:rPr>
                <w:rStyle w:val="font31"/>
                <w:rFonts w:ascii="仿宋" w:eastAsia="仿宋" w:hAnsi="仿宋" w:hint="default"/>
              </w:rPr>
              <w:t>课程课件、案例等资料；支持课程课件、案例等资料收藏；支持共享课件、资料至全校师生，提升教师教学及学生学习的效率；</w:t>
            </w:r>
            <w:r w:rsidRPr="00776BB9">
              <w:rPr>
                <w:rFonts w:ascii="仿宋" w:eastAsia="仿宋" w:hAnsi="仿宋" w:hint="eastAsia"/>
                <w:sz w:val="24"/>
                <w:szCs w:val="24"/>
              </w:rPr>
              <w:t>（提供现场演示或功能截图证明）</w:t>
            </w:r>
          </w:p>
          <w:p w14:paraId="1A2B7711" w14:textId="77777777" w:rsidR="00776BB9" w:rsidRPr="00776BB9" w:rsidRDefault="00776BB9" w:rsidP="002C4370">
            <w:pPr>
              <w:jc w:val="left"/>
              <w:rPr>
                <w:rStyle w:val="font31"/>
                <w:rFonts w:ascii="仿宋" w:eastAsia="仿宋" w:hAnsi="仿宋" w:hint="default"/>
              </w:rPr>
            </w:pPr>
            <w:r w:rsidRPr="00776BB9">
              <w:rPr>
                <w:rStyle w:val="font31"/>
                <w:rFonts w:ascii="仿宋" w:eastAsia="仿宋" w:hAnsi="仿宋" w:hint="default"/>
              </w:rPr>
              <w:t>（11）学生</w:t>
            </w:r>
            <w:r w:rsidRPr="00776BB9">
              <w:rPr>
                <w:rFonts w:ascii="仿宋" w:eastAsia="仿宋" w:hAnsi="仿宋" w:hint="eastAsia"/>
                <w:sz w:val="24"/>
                <w:szCs w:val="24"/>
              </w:rPr>
              <w:t>端</w:t>
            </w:r>
            <w:r w:rsidRPr="00776BB9">
              <w:rPr>
                <w:rStyle w:val="font31"/>
                <w:rFonts w:ascii="仿宋" w:eastAsia="仿宋" w:hAnsi="仿宋" w:hint="default"/>
              </w:rPr>
              <w:t>随时可以在实验室内外登入系统参加模拟课程，查看课件、案例等资料，满足学生多样化的使用需求；</w:t>
            </w:r>
          </w:p>
          <w:p w14:paraId="10838419"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学生</w:t>
            </w:r>
            <w:r w:rsidRPr="00776BB9">
              <w:rPr>
                <w:rFonts w:ascii="仿宋" w:eastAsia="仿宋" w:hAnsi="仿宋" w:hint="eastAsia"/>
                <w:sz w:val="24"/>
                <w:szCs w:val="24"/>
              </w:rPr>
              <w:t>端</w:t>
            </w:r>
            <w:r w:rsidRPr="00776BB9">
              <w:rPr>
                <w:rStyle w:val="font31"/>
                <w:rFonts w:ascii="仿宋" w:eastAsia="仿宋" w:hAnsi="仿宋" w:hint="default"/>
              </w:rPr>
              <w:t>可进行课程内各进行理财规划分析与投资组合管理分析，查看所参加模拟课程的理财规划书、投资组合收益情况、投资组合持仓情况、投资组合交易记录等。</w:t>
            </w:r>
          </w:p>
          <w:p w14:paraId="206F5A0C" w14:textId="77777777" w:rsidR="00776BB9" w:rsidRP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（1</w:t>
            </w:r>
            <w:r w:rsidR="00270F03">
              <w:rPr>
                <w:rFonts w:ascii="仿宋" w:eastAsia="仿宋" w:hAnsi="仿宋" w:cs="宋体" w:hint="eastAsia"/>
                <w:sz w:val="24"/>
                <w:szCs w:val="24"/>
              </w:rPr>
              <w:t>2</w:t>
            </w:r>
            <w:r w:rsidRPr="00776BB9">
              <w:rPr>
                <w:rFonts w:ascii="仿宋" w:eastAsia="仿宋" w:hAnsi="仿宋" w:cs="宋体" w:hint="eastAsia"/>
                <w:sz w:val="24"/>
                <w:szCs w:val="24"/>
              </w:rPr>
              <w:t>）</w:t>
            </w:r>
            <w:r w:rsidRPr="00776BB9">
              <w:rPr>
                <w:rFonts w:ascii="仿宋" w:eastAsia="仿宋" w:hAnsi="仿宋" w:hint="eastAsia"/>
                <w:sz w:val="24"/>
                <w:szCs w:val="24"/>
              </w:rPr>
              <w:t>学生端支持查看投资组合分析，通过可视化投资评分、风险分析指标、多样化指标对学生投资行为结果分析。（提供现场演示或功能截图证明）</w:t>
            </w:r>
          </w:p>
          <w:p w14:paraId="6ADE4337"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5.理财规划系统功能</w:t>
            </w:r>
          </w:p>
          <w:p w14:paraId="6BC59268" w14:textId="77777777" w:rsidR="00776BB9" w:rsidRPr="00776BB9" w:rsidRDefault="00776BB9" w:rsidP="00776BB9">
            <w:pPr>
              <w:numPr>
                <w:ilvl w:val="0"/>
                <w:numId w:val="15"/>
              </w:numPr>
              <w:rPr>
                <w:rStyle w:val="font31"/>
                <w:rFonts w:ascii="仿宋" w:eastAsia="仿宋" w:hAnsi="仿宋" w:hint="default"/>
              </w:rPr>
            </w:pPr>
            <w:r w:rsidRPr="00776BB9">
              <w:rPr>
                <w:rStyle w:val="font31"/>
                <w:rFonts w:ascii="仿宋" w:eastAsia="仿宋" w:hAnsi="仿宋" w:hint="default"/>
              </w:rPr>
              <w:t>理财规划系统是根据浙江省大学生投资技能大赛的比赛系统进行开发而成，保证系统的专业性、完整性</w:t>
            </w:r>
          </w:p>
          <w:p w14:paraId="158EA2AF"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（2）</w:t>
            </w:r>
            <w:r w:rsidRPr="00776BB9">
              <w:rPr>
                <w:rStyle w:val="font31"/>
                <w:rFonts w:ascii="仿宋" w:eastAsia="仿宋" w:hAnsi="仿宋" w:hint="default"/>
              </w:rPr>
              <w:t>理财规划系统包含客户案例管理、客户财务状况分析、客户风险评估、理财目标确定、流动性规划、消费规划、教育规划、养老规划、资产配置建议、补充与说明、完整理财规划书；</w:t>
            </w:r>
            <w:r w:rsidRPr="00776BB9">
              <w:rPr>
                <w:rFonts w:ascii="仿宋" w:eastAsia="仿宋" w:hAnsi="仿宋" w:hint="eastAsia"/>
                <w:sz w:val="24"/>
                <w:szCs w:val="24"/>
              </w:rPr>
              <w:t>（提供现场演示或功能截图证明）</w:t>
            </w:r>
          </w:p>
          <w:p w14:paraId="1C03D3A4"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（3）客户案例管理包含系统自带案例与教师自定义案例，案例支持word文档上传，并进行在线解析，案例内容可实时预览；</w:t>
            </w:r>
          </w:p>
          <w:p w14:paraId="59DAF9AB"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（4）客户财务状况分析包含资产负债表、收入支出表、财务比率分析表以及分析报告填写等功能；</w:t>
            </w:r>
          </w:p>
          <w:p w14:paraId="40A8ECB6"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 xml:space="preserve">（5）客户风险评估包含风险偏好评估表、风险承受能力评估表以及分析报告填写等功能； </w:t>
            </w:r>
          </w:p>
          <w:p w14:paraId="2B8DE8EC"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（6）教育规划与养老规划分别包含教育规划表与养老规划测算表，同时都包含分析报告填写；</w:t>
            </w:r>
          </w:p>
          <w:p w14:paraId="7E2D614D"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（7）</w:t>
            </w:r>
            <w:r w:rsidRPr="00776BB9">
              <w:rPr>
                <w:rStyle w:val="font31"/>
                <w:rFonts w:ascii="仿宋" w:eastAsia="仿宋" w:hAnsi="仿宋" w:hint="default"/>
              </w:rPr>
              <w:t>资产配置建议包含客户现有资产规划和未来每年结余资金投资规划，同时包含投资资产分析表，并且可围绕投资资产进行投资组合的创建与管理，组合管理包含现金、债券、股票、基金；</w:t>
            </w:r>
            <w:r w:rsidRPr="00776BB9">
              <w:rPr>
                <w:rFonts w:ascii="仿宋" w:eastAsia="仿宋" w:hAnsi="仿宋" w:hint="eastAsia"/>
                <w:sz w:val="24"/>
                <w:szCs w:val="24"/>
              </w:rPr>
              <w:t>（提供现场演示或功能截图证明）</w:t>
            </w:r>
          </w:p>
          <w:p w14:paraId="2DFAB053"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lastRenderedPageBreak/>
              <w:t>（8）支持在线生成完整理财规划书，即将学生完成填写的所有分析报告，生成一份完整报告，供教师进行查阅与存档。</w:t>
            </w:r>
          </w:p>
          <w:p w14:paraId="054B229E" w14:textId="77777777" w:rsidR="00776BB9" w:rsidRPr="00776BB9" w:rsidRDefault="00776BB9" w:rsidP="002C4370">
            <w:pPr>
              <w:rPr>
                <w:rFonts w:ascii="仿宋" w:eastAsia="仿宋" w:hAnsi="仿宋" w:cs="宋体"/>
                <w:color w:val="000000"/>
                <w:sz w:val="24"/>
                <w:szCs w:val="24"/>
              </w:rPr>
            </w:pPr>
            <w:r w:rsidRPr="00776BB9">
              <w:rPr>
                <w:rStyle w:val="font31"/>
                <w:rFonts w:ascii="仿宋" w:eastAsia="仿宋" w:hAnsi="仿宋" w:hint="default"/>
              </w:rPr>
              <w:t>学生进行理财规划时，点击保存按钮，即完成内容快速更新，教师</w:t>
            </w:r>
            <w:r w:rsidRPr="00776BB9">
              <w:rPr>
                <w:rFonts w:ascii="仿宋" w:eastAsia="仿宋" w:hAnsi="仿宋" w:cs="宋体" w:hint="eastAsia"/>
                <w:color w:val="000000"/>
                <w:sz w:val="24"/>
                <w:szCs w:val="24"/>
              </w:rPr>
              <w:t>端可实时查看学生的完成进度与内容</w:t>
            </w:r>
          </w:p>
          <w:p w14:paraId="2E7BBF4C"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t>6.投资组合管理系统功能</w:t>
            </w:r>
          </w:p>
          <w:p w14:paraId="5C668D6A" w14:textId="77777777" w:rsidR="00776BB9" w:rsidRPr="00776BB9" w:rsidRDefault="00776BB9" w:rsidP="002C4370">
            <w:pPr>
              <w:rPr>
                <w:rStyle w:val="font31"/>
                <w:rFonts w:ascii="仿宋" w:eastAsia="仿宋" w:hAnsi="仿宋" w:hint="default"/>
              </w:rPr>
            </w:pPr>
            <w:r w:rsidRPr="00776BB9">
              <w:rPr>
                <w:rFonts w:ascii="仿宋" w:eastAsia="仿宋" w:hAnsi="仿宋"/>
                <w:sz w:val="24"/>
                <w:szCs w:val="24"/>
              </w:rPr>
              <w:t>★</w:t>
            </w:r>
            <w:r w:rsidRPr="00776BB9">
              <w:rPr>
                <w:rFonts w:ascii="仿宋" w:eastAsia="仿宋" w:hAnsi="仿宋" w:hint="eastAsia"/>
                <w:sz w:val="24"/>
                <w:szCs w:val="24"/>
              </w:rPr>
              <w:t xml:space="preserve"> </w:t>
            </w:r>
            <w:r w:rsidRPr="00776BB9">
              <w:rPr>
                <w:rFonts w:ascii="仿宋" w:eastAsia="仿宋" w:hAnsi="仿宋" w:cs="宋体" w:hint="eastAsia"/>
                <w:sz w:val="24"/>
                <w:szCs w:val="24"/>
              </w:rPr>
              <w:t>（1）</w:t>
            </w:r>
            <w:r w:rsidRPr="00776BB9">
              <w:rPr>
                <w:rStyle w:val="font31"/>
                <w:rFonts w:ascii="仿宋" w:eastAsia="仿宋" w:hAnsi="仿宋" w:hint="default"/>
              </w:rPr>
              <w:t>手动录入可进行模拟资金存取、A股、港股、基金、债券、国债正逆回购的操作，且对于基金、债券和国债正逆回购都有专属数据录入界面，方便全价/净价、基金分红方式，国债回购方向等的个性化选择和显示；</w:t>
            </w:r>
            <w:r w:rsidRPr="00776BB9">
              <w:rPr>
                <w:rFonts w:ascii="仿宋" w:eastAsia="仿宋" w:hAnsi="仿宋" w:hint="eastAsia"/>
                <w:sz w:val="24"/>
                <w:szCs w:val="24"/>
              </w:rPr>
              <w:t>（提供现场演示或功能截图证明）</w:t>
            </w:r>
          </w:p>
          <w:p w14:paraId="654C0E4C"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（2）</w:t>
            </w:r>
            <w:r w:rsidRPr="00776BB9">
              <w:rPr>
                <w:rStyle w:val="font31"/>
                <w:rFonts w:ascii="仿宋" w:eastAsia="仿宋" w:hAnsi="仿宋" w:hint="default"/>
              </w:rPr>
              <w:t>组合管理中的重要数据支持导出，包括交易流水、归因分析中的各种图表、组合的业绩总资产图像和组合的净值图表等，方便用户在本地进行进一步分析。其中的组合净值图表，支持Excel的导出格式；</w:t>
            </w:r>
            <w:r w:rsidRPr="00776BB9">
              <w:rPr>
                <w:rFonts w:ascii="仿宋" w:eastAsia="仿宋" w:hAnsi="仿宋" w:hint="eastAsia"/>
                <w:sz w:val="24"/>
                <w:szCs w:val="24"/>
              </w:rPr>
              <w:t>（提供现场演示或功能截图证明）</w:t>
            </w:r>
          </w:p>
          <w:p w14:paraId="31CD5DF1"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 xml:space="preserve">（3）系统还特别提供了基于当前组合核心数据和指标，按照导入日期生成的区间段业绩归因报告，方便金融机构可以进行内部的业绩考核、总结，以及对客户的业绩多维度展示； </w:t>
            </w:r>
          </w:p>
          <w:p w14:paraId="2E99A258"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（4）在实时监控页面，可以看到基于目前组合持仓的各项最新指标，包括资产名称、最新价格、持仓比例、成本、盈亏等，且针对不同的品类，根据品类特点其显示的数据项也会有所不同；</w:t>
            </w:r>
          </w:p>
          <w:p w14:paraId="56F5E1DC"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（5）组合的净值、收益率、总资产等信息也会以折线图的形式进行直观展现，并支持自定义时间查各项数据信息；</w:t>
            </w:r>
          </w:p>
          <w:p w14:paraId="31E6913C"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（6）</w:t>
            </w:r>
            <w:r w:rsidRPr="00776BB9">
              <w:rPr>
                <w:rStyle w:val="font31"/>
                <w:rFonts w:ascii="仿宋" w:eastAsia="仿宋" w:hAnsi="仿宋" w:hint="default"/>
              </w:rPr>
              <w:t>所有导入的交易数据会由系统统一处理为流水的形式，并在交易流水模块进行展示，若持仓标的出现分红、送转、分级基金上折/下折，系统会自动补充相应流水记录，对于有到期日的债券、国债正逆回购、期货等交易品类，系统会在到期日自动生成一笔卖出的流水；</w:t>
            </w:r>
          </w:p>
          <w:p w14:paraId="755E7C3E"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基于组合业绩回报情况，从收益角度，展示累计收益率、年化收益率、正收</w:t>
            </w:r>
            <w:r w:rsidRPr="00776BB9">
              <w:rPr>
                <w:rFonts w:ascii="仿宋" w:eastAsia="仿宋" w:hAnsi="仿宋" w:hint="eastAsia"/>
                <w:sz w:val="24"/>
                <w:szCs w:val="24"/>
              </w:rPr>
              <w:t>（提供现场演示或功能截图证明）</w:t>
            </w:r>
          </w:p>
          <w:p w14:paraId="44D1415F"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（7）益月数、超额年化收益、最低单月回报、胜率、alpha；注：默认一年252个交易日；</w:t>
            </w:r>
          </w:p>
          <w:p w14:paraId="2AC5B440"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8）基于组合业绩波动情况，从风险角度，展示波动率、下行风险、跟踪误差、在险价值、最大回撤、最大回撤形成期、最大回撤修复期、连续下跌最大跌幅、beta；注：无风险收益可采用一年定期存款利率调整到日度的收益率；</w:t>
            </w:r>
          </w:p>
          <w:p w14:paraId="7DA0D3D0"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（9）基于组合业绩回报和波动情况，从承受风险获取到的单位收益度量，展示信息比率、索尔提诺比率、夏普比率、特雷诺比率、詹森阿尔法；</w:t>
            </w:r>
          </w:p>
          <w:p w14:paraId="1DEAC73A" w14:textId="77777777" w:rsidR="00776BB9" w:rsidRPr="00776BB9" w:rsidRDefault="00776BB9" w:rsidP="002C4370">
            <w:pPr>
              <w:rPr>
                <w:rStyle w:val="font31"/>
                <w:rFonts w:ascii="仿宋" w:eastAsia="仿宋" w:hAnsi="仿宋" w:hint="default"/>
              </w:rPr>
            </w:pPr>
            <w:r w:rsidRPr="00776BB9">
              <w:rPr>
                <w:rStyle w:val="font31"/>
                <w:rFonts w:ascii="仿宋" w:eastAsia="仿宋" w:hAnsi="仿宋" w:hint="default"/>
              </w:rPr>
              <w:t>★</w:t>
            </w:r>
            <w:r w:rsidRPr="00776BB9">
              <w:rPr>
                <w:rFonts w:ascii="仿宋" w:eastAsia="仿宋" w:hAnsi="仿宋" w:cs="宋体" w:hint="eastAsia"/>
                <w:sz w:val="24"/>
                <w:szCs w:val="24"/>
              </w:rPr>
              <w:t>（10）</w:t>
            </w:r>
            <w:r w:rsidRPr="00776BB9">
              <w:rPr>
                <w:rStyle w:val="font31"/>
                <w:rFonts w:ascii="仿宋" w:eastAsia="仿宋" w:hAnsi="仿宋" w:hint="default"/>
              </w:rPr>
              <w:t>组合的运行情况为可观数据，基于组合的各项数据，对组合的配置，及不同配置的收益贡献进行综合分析。涉及指标算法包含Fama-French三因子风格分析、Barra风格因子、Brinson收益分解</w:t>
            </w:r>
            <w:r w:rsidRPr="00776BB9">
              <w:rPr>
                <w:rFonts w:ascii="仿宋" w:eastAsia="仿宋" w:hAnsi="仿宋" w:hint="eastAsia"/>
                <w:sz w:val="24"/>
                <w:szCs w:val="24"/>
              </w:rPr>
              <w:t>（提供现场演示或功能截图证明）</w:t>
            </w:r>
          </w:p>
          <w:p w14:paraId="52E9CEDE" w14:textId="77777777" w:rsidR="00776BB9" w:rsidRPr="00776BB9" w:rsidRDefault="00776BB9" w:rsidP="002C4370">
            <w:pPr>
              <w:rPr>
                <w:rFonts w:ascii="仿宋" w:eastAsia="仿宋" w:hAnsi="仿宋" w:cs="宋体"/>
                <w:b/>
                <w:bCs/>
                <w:sz w:val="24"/>
                <w:szCs w:val="24"/>
              </w:rPr>
            </w:pPr>
            <w:r w:rsidRPr="00776BB9">
              <w:rPr>
                <w:rFonts w:ascii="仿宋" w:eastAsia="仿宋" w:hAnsi="仿宋" w:cs="宋体" w:hint="eastAsia"/>
                <w:b/>
                <w:bCs/>
                <w:sz w:val="24"/>
                <w:szCs w:val="24"/>
              </w:rPr>
              <w:lastRenderedPageBreak/>
              <w:t>7.实用工具功能</w:t>
            </w:r>
          </w:p>
          <w:p w14:paraId="6EB1E978" w14:textId="7B01DF85" w:rsid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（1）</w:t>
            </w:r>
            <w:r w:rsidRPr="00776BB9">
              <w:rPr>
                <w:rStyle w:val="font31"/>
                <w:rFonts w:ascii="仿宋" w:eastAsia="仿宋" w:hAnsi="仿宋" w:hint="default"/>
              </w:rPr>
              <w:t>支持不少于100个ifind青春版账号，打开应用即可查看包含股票、基金、债券在内的多个金融品种实时行情数据、各类投资研究报告、精准的宏、微观数据资源以及使用智能分析工具等，便捷获悉投资标的的关键指标，助推趋势前沿，把控风险预期</w:t>
            </w:r>
            <w:r w:rsidR="00DD0F0C">
              <w:rPr>
                <w:rStyle w:val="font31"/>
                <w:rFonts w:ascii="仿宋" w:eastAsia="仿宋" w:hAnsi="仿宋" w:hint="default"/>
              </w:rPr>
              <w:t>。</w:t>
            </w:r>
            <w:r w:rsidRPr="00776BB9">
              <w:rPr>
                <w:rFonts w:ascii="仿宋" w:eastAsia="仿宋" w:hAnsi="仿宋" w:hint="eastAsia"/>
                <w:sz w:val="24"/>
                <w:szCs w:val="24"/>
              </w:rPr>
              <w:t>（提供现场演示或功能截图证明）</w:t>
            </w:r>
          </w:p>
          <w:p w14:paraId="2E9DA30D" w14:textId="00909565" w:rsidR="00DD0F0C" w:rsidRPr="00DD0F0C" w:rsidRDefault="00DD0F0C" w:rsidP="00DD0F0C">
            <w:pPr>
              <w:rPr>
                <w:rStyle w:val="font31"/>
                <w:rFonts w:ascii="仿宋" w:eastAsia="仿宋" w:hAnsi="仿宋" w:hint="default"/>
              </w:rPr>
            </w:pPr>
            <w:r>
              <w:rPr>
                <w:rStyle w:val="font31"/>
                <w:rFonts w:ascii="仿宋" w:eastAsia="仿宋" w:hAnsi="仿宋" w:hint="default"/>
              </w:rPr>
              <w:t>（2）应提供自然语言的智能选股功能。</w:t>
            </w:r>
          </w:p>
          <w:p w14:paraId="3A56A418" w14:textId="6DDC3C6D" w:rsidR="00776BB9" w:rsidRPr="00776BB9" w:rsidRDefault="00776BB9" w:rsidP="002C4370">
            <w:pPr>
              <w:rPr>
                <w:rFonts w:ascii="仿宋" w:eastAsia="仿宋" w:hAnsi="仿宋"/>
                <w:sz w:val="24"/>
                <w:szCs w:val="24"/>
              </w:rPr>
            </w:pPr>
            <w:r w:rsidRPr="00776BB9">
              <w:rPr>
                <w:rStyle w:val="font31"/>
                <w:rFonts w:ascii="仿宋" w:eastAsia="仿宋" w:hAnsi="仿宋" w:hint="default"/>
              </w:rPr>
              <w:t>★</w:t>
            </w:r>
            <w:r w:rsidRPr="00776BB9">
              <w:rPr>
                <w:rFonts w:ascii="仿宋" w:eastAsia="仿宋" w:hAnsi="仿宋" w:cs="宋体" w:hint="eastAsia"/>
                <w:sz w:val="24"/>
                <w:szCs w:val="24"/>
              </w:rPr>
              <w:t>（</w:t>
            </w:r>
            <w:r w:rsidR="00DD0F0C">
              <w:rPr>
                <w:rFonts w:ascii="仿宋" w:eastAsia="仿宋" w:hAnsi="仿宋" w:cs="宋体" w:hint="eastAsia"/>
                <w:sz w:val="24"/>
                <w:szCs w:val="24"/>
              </w:rPr>
              <w:t>3</w:t>
            </w:r>
            <w:r w:rsidRPr="00776BB9">
              <w:rPr>
                <w:rFonts w:ascii="仿宋" w:eastAsia="仿宋" w:hAnsi="仿宋" w:cs="宋体" w:hint="eastAsia"/>
                <w:sz w:val="24"/>
                <w:szCs w:val="24"/>
              </w:rPr>
              <w:t>）</w:t>
            </w:r>
            <w:r w:rsidRPr="00776BB9">
              <w:rPr>
                <w:rStyle w:val="font31"/>
                <w:rFonts w:ascii="仿宋" w:eastAsia="仿宋" w:hAnsi="仿宋" w:hint="default"/>
              </w:rPr>
              <w:t>支持自然语言的智能查询功能。通过自然语言搜索信息、股票、基金、港股、新三板、债券、百科等专业数据。</w:t>
            </w:r>
            <w:r w:rsidRPr="00776BB9">
              <w:rPr>
                <w:rFonts w:ascii="仿宋" w:eastAsia="仿宋" w:hAnsi="仿宋" w:hint="eastAsia"/>
                <w:sz w:val="24"/>
                <w:szCs w:val="24"/>
              </w:rPr>
              <w:t>（提供现场演示或功能截图证明）</w:t>
            </w:r>
          </w:p>
        </w:tc>
        <w:tc>
          <w:tcPr>
            <w:tcW w:w="570" w:type="dxa"/>
            <w:tcMar>
              <w:top w:w="0" w:type="dxa"/>
              <w:left w:w="10" w:type="dxa"/>
              <w:bottom w:w="0" w:type="dxa"/>
              <w:right w:w="10" w:type="dxa"/>
            </w:tcMar>
            <w:vAlign w:val="center"/>
          </w:tcPr>
          <w:p w14:paraId="28E1FE2B" w14:textId="77777777" w:rsidR="00776BB9" w:rsidRPr="00776BB9" w:rsidRDefault="00776BB9" w:rsidP="002C4370">
            <w:pPr>
              <w:spacing w:line="276" w:lineRule="auto"/>
              <w:jc w:val="center"/>
              <w:rPr>
                <w:rFonts w:ascii="仿宋" w:eastAsia="仿宋" w:hAnsi="仿宋"/>
                <w:sz w:val="24"/>
                <w:szCs w:val="24"/>
              </w:rPr>
            </w:pPr>
            <w:r w:rsidRPr="00776BB9">
              <w:rPr>
                <w:rFonts w:ascii="仿宋" w:eastAsia="仿宋" w:hAnsi="仿宋" w:hint="eastAsia"/>
                <w:sz w:val="24"/>
                <w:szCs w:val="24"/>
              </w:rPr>
              <w:lastRenderedPageBreak/>
              <w:t>1</w:t>
            </w:r>
          </w:p>
        </w:tc>
      </w:tr>
    </w:tbl>
    <w:p w14:paraId="3F05F266" w14:textId="77777777" w:rsidR="004379CF" w:rsidRDefault="004379CF" w:rsidP="001263CF">
      <w:pPr>
        <w:spacing w:line="380" w:lineRule="exact"/>
        <w:rPr>
          <w:rFonts w:ascii="仿宋" w:eastAsia="仿宋" w:hAnsi="仿宋"/>
          <w:b/>
          <w:bCs/>
          <w:sz w:val="24"/>
          <w:szCs w:val="24"/>
        </w:rPr>
      </w:pPr>
    </w:p>
    <w:sectPr w:rsidR="004379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76B2C" w14:textId="77777777" w:rsidR="00896CD2" w:rsidRDefault="00896CD2" w:rsidP="00DD0F0C">
      <w:r>
        <w:separator/>
      </w:r>
    </w:p>
  </w:endnote>
  <w:endnote w:type="continuationSeparator" w:id="0">
    <w:p w14:paraId="2A46ADE8" w14:textId="77777777" w:rsidR="00896CD2" w:rsidRDefault="00896CD2" w:rsidP="00DD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44FE9" w14:textId="77777777" w:rsidR="00896CD2" w:rsidRDefault="00896CD2" w:rsidP="00DD0F0C">
      <w:r>
        <w:separator/>
      </w:r>
    </w:p>
  </w:footnote>
  <w:footnote w:type="continuationSeparator" w:id="0">
    <w:p w14:paraId="62C2C303" w14:textId="77777777" w:rsidR="00896CD2" w:rsidRDefault="00896CD2" w:rsidP="00DD0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425" w:hanging="425"/>
      </w:pPr>
      <w:rPr>
        <w:rFonts w:hint="default"/>
      </w:rPr>
    </w:lvl>
  </w:abstractNum>
  <w:abstractNum w:abstractNumId="1">
    <w:nsid w:val="D08AEE76"/>
    <w:multiLevelType w:val="singleLevel"/>
    <w:tmpl w:val="D08AEE76"/>
    <w:lvl w:ilvl="0">
      <w:start w:val="1"/>
      <w:numFmt w:val="decimal"/>
      <w:lvlText w:val="(%1)"/>
      <w:lvlJc w:val="left"/>
      <w:pPr>
        <w:ind w:left="425" w:hanging="425"/>
      </w:pPr>
      <w:rPr>
        <w:rFonts w:hint="default"/>
      </w:rPr>
    </w:lvl>
  </w:abstractNum>
  <w:abstractNum w:abstractNumId="2">
    <w:nsid w:val="0323D50D"/>
    <w:multiLevelType w:val="singleLevel"/>
    <w:tmpl w:val="0323D50D"/>
    <w:lvl w:ilvl="0">
      <w:start w:val="4"/>
      <w:numFmt w:val="decimal"/>
      <w:suff w:val="nothing"/>
      <w:lvlText w:val="%1、"/>
      <w:lvlJc w:val="left"/>
    </w:lvl>
  </w:abstractNum>
  <w:abstractNum w:abstractNumId="3">
    <w:nsid w:val="23081F5B"/>
    <w:multiLevelType w:val="multilevel"/>
    <w:tmpl w:val="23081F5B"/>
    <w:lvl w:ilvl="0">
      <w:start w:val="1"/>
      <w:numFmt w:val="japaneseCounting"/>
      <w:lvlText w:val="%1、"/>
      <w:lvlJc w:val="left"/>
      <w:pPr>
        <w:ind w:left="720" w:hanging="720"/>
      </w:pPr>
      <w:rPr>
        <w:rFonts w:hint="default"/>
      </w:rPr>
    </w:lvl>
    <w:lvl w:ilvl="1">
      <w:start w:val="1"/>
      <w:numFmt w:val="japaneseCounting"/>
      <w:lvlText w:val="（%2）"/>
      <w:lvlJc w:val="left"/>
      <w:pPr>
        <w:ind w:left="1185" w:hanging="76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3A0C051"/>
    <w:multiLevelType w:val="singleLevel"/>
    <w:tmpl w:val="23A0C051"/>
    <w:lvl w:ilvl="0">
      <w:start w:val="1"/>
      <w:numFmt w:val="decimal"/>
      <w:lvlText w:val="(%1)"/>
      <w:lvlJc w:val="left"/>
      <w:pPr>
        <w:ind w:left="425" w:hanging="425"/>
      </w:pPr>
      <w:rPr>
        <w:rFonts w:hint="default"/>
      </w:rPr>
    </w:lvl>
  </w:abstractNum>
  <w:abstractNum w:abstractNumId="5">
    <w:nsid w:val="25C775AC"/>
    <w:multiLevelType w:val="multilevel"/>
    <w:tmpl w:val="25C775AC"/>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39954F81"/>
    <w:multiLevelType w:val="singleLevel"/>
    <w:tmpl w:val="39954F81"/>
    <w:lvl w:ilvl="0">
      <w:start w:val="1"/>
      <w:numFmt w:val="decimal"/>
      <w:lvlText w:val="(%1)"/>
      <w:lvlJc w:val="left"/>
      <w:pPr>
        <w:ind w:left="425" w:hanging="425"/>
      </w:pPr>
      <w:rPr>
        <w:rFonts w:hint="default"/>
      </w:rPr>
    </w:lvl>
  </w:abstractNum>
  <w:abstractNum w:abstractNumId="7">
    <w:nsid w:val="3B847A43"/>
    <w:multiLevelType w:val="multilevel"/>
    <w:tmpl w:val="3B847A4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43AF3155"/>
    <w:multiLevelType w:val="singleLevel"/>
    <w:tmpl w:val="43AF3155"/>
    <w:lvl w:ilvl="0">
      <w:start w:val="6"/>
      <w:numFmt w:val="decimal"/>
      <w:suff w:val="nothing"/>
      <w:lvlText w:val="（%1）"/>
      <w:lvlJc w:val="left"/>
    </w:lvl>
  </w:abstractNum>
  <w:abstractNum w:abstractNumId="9">
    <w:nsid w:val="46829A8D"/>
    <w:multiLevelType w:val="singleLevel"/>
    <w:tmpl w:val="46829A8D"/>
    <w:lvl w:ilvl="0">
      <w:start w:val="1"/>
      <w:numFmt w:val="decimal"/>
      <w:lvlText w:val="(%1)"/>
      <w:lvlJc w:val="left"/>
      <w:pPr>
        <w:ind w:left="425" w:hanging="425"/>
      </w:pPr>
      <w:rPr>
        <w:rFonts w:hint="default"/>
      </w:rPr>
    </w:lvl>
  </w:abstractNum>
  <w:abstractNum w:abstractNumId="10">
    <w:nsid w:val="4A5881B2"/>
    <w:multiLevelType w:val="singleLevel"/>
    <w:tmpl w:val="4A5881B2"/>
    <w:lvl w:ilvl="0">
      <w:start w:val="1"/>
      <w:numFmt w:val="decimal"/>
      <w:lvlText w:val="%1、"/>
      <w:lvlJc w:val="left"/>
      <w:pPr>
        <w:ind w:left="708" w:hanging="425"/>
      </w:pPr>
      <w:rPr>
        <w:rFonts w:ascii="仿宋" w:eastAsia="仿宋" w:hAnsi="仿宋" w:cs="宋体"/>
      </w:rPr>
    </w:lvl>
  </w:abstractNum>
  <w:abstractNum w:abstractNumId="11">
    <w:nsid w:val="4B9BDE3B"/>
    <w:multiLevelType w:val="singleLevel"/>
    <w:tmpl w:val="4B9BDE3B"/>
    <w:lvl w:ilvl="0">
      <w:start w:val="1"/>
      <w:numFmt w:val="decimal"/>
      <w:lvlText w:val="(%1)"/>
      <w:lvlJc w:val="left"/>
      <w:pPr>
        <w:ind w:left="425" w:hanging="425"/>
      </w:pPr>
      <w:rPr>
        <w:rFonts w:hint="default"/>
      </w:rPr>
    </w:lvl>
  </w:abstractNum>
  <w:abstractNum w:abstractNumId="12">
    <w:nsid w:val="56A52C99"/>
    <w:multiLevelType w:val="singleLevel"/>
    <w:tmpl w:val="56A52C99"/>
    <w:lvl w:ilvl="0">
      <w:start w:val="1"/>
      <w:numFmt w:val="decimal"/>
      <w:lvlText w:val="%1."/>
      <w:lvlJc w:val="left"/>
      <w:pPr>
        <w:ind w:left="425" w:hanging="425"/>
      </w:pPr>
      <w:rPr>
        <w:rFonts w:hint="default"/>
      </w:rPr>
    </w:lvl>
  </w:abstractNum>
  <w:abstractNum w:abstractNumId="13">
    <w:nsid w:val="5903336F"/>
    <w:multiLevelType w:val="singleLevel"/>
    <w:tmpl w:val="5903336F"/>
    <w:lvl w:ilvl="0">
      <w:start w:val="5"/>
      <w:numFmt w:val="decimal"/>
      <w:suff w:val="nothing"/>
      <w:lvlText w:val="%1、"/>
      <w:lvlJc w:val="left"/>
    </w:lvl>
  </w:abstractNum>
  <w:abstractNum w:abstractNumId="14">
    <w:nsid w:val="74C3B336"/>
    <w:multiLevelType w:val="singleLevel"/>
    <w:tmpl w:val="74C3B336"/>
    <w:lvl w:ilvl="0">
      <w:start w:val="6"/>
      <w:numFmt w:val="decimal"/>
      <w:suff w:val="nothing"/>
      <w:lvlText w:val="%1、"/>
      <w:lvlJc w:val="left"/>
    </w:lvl>
  </w:abstractNum>
  <w:num w:numId="1">
    <w:abstractNumId w:val="3"/>
  </w:num>
  <w:num w:numId="2">
    <w:abstractNumId w:val="12"/>
  </w:num>
  <w:num w:numId="3">
    <w:abstractNumId w:val="10"/>
  </w:num>
  <w:num w:numId="4">
    <w:abstractNumId w:val="7"/>
  </w:num>
  <w:num w:numId="5">
    <w:abstractNumId w:val="5"/>
  </w:num>
  <w:num w:numId="6">
    <w:abstractNumId w:val="0"/>
  </w:num>
  <w:num w:numId="7">
    <w:abstractNumId w:val="14"/>
  </w:num>
  <w:num w:numId="8">
    <w:abstractNumId w:val="2"/>
  </w:num>
  <w:num w:numId="9">
    <w:abstractNumId w:val="13"/>
  </w:num>
  <w:num w:numId="10">
    <w:abstractNumId w:val="4"/>
  </w:num>
  <w:num w:numId="11">
    <w:abstractNumId w:val="6"/>
  </w:num>
  <w:num w:numId="12">
    <w:abstractNumId w:val="11"/>
  </w:num>
  <w:num w:numId="13">
    <w:abstractNumId w:val="1"/>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C0B4B"/>
    <w:rsid w:val="000C771E"/>
    <w:rsid w:val="000D1B1B"/>
    <w:rsid w:val="00111EFC"/>
    <w:rsid w:val="00114AA3"/>
    <w:rsid w:val="0012342B"/>
    <w:rsid w:val="001263CF"/>
    <w:rsid w:val="00127F7C"/>
    <w:rsid w:val="001401EA"/>
    <w:rsid w:val="00172759"/>
    <w:rsid w:val="00173D7F"/>
    <w:rsid w:val="00184EFF"/>
    <w:rsid w:val="00185CB0"/>
    <w:rsid w:val="001B3F77"/>
    <w:rsid w:val="001C100B"/>
    <w:rsid w:val="001D35A9"/>
    <w:rsid w:val="001F4662"/>
    <w:rsid w:val="00270F03"/>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379CF"/>
    <w:rsid w:val="00457B04"/>
    <w:rsid w:val="004718C5"/>
    <w:rsid w:val="00487B01"/>
    <w:rsid w:val="00495935"/>
    <w:rsid w:val="004A3173"/>
    <w:rsid w:val="004D7243"/>
    <w:rsid w:val="004E4388"/>
    <w:rsid w:val="004F2119"/>
    <w:rsid w:val="005000CD"/>
    <w:rsid w:val="00512D54"/>
    <w:rsid w:val="00515C49"/>
    <w:rsid w:val="00532DD8"/>
    <w:rsid w:val="00533D14"/>
    <w:rsid w:val="00537B3B"/>
    <w:rsid w:val="0055090A"/>
    <w:rsid w:val="00571CCA"/>
    <w:rsid w:val="005748E6"/>
    <w:rsid w:val="005875A6"/>
    <w:rsid w:val="00597D68"/>
    <w:rsid w:val="005A136B"/>
    <w:rsid w:val="005C1E36"/>
    <w:rsid w:val="005C5E7E"/>
    <w:rsid w:val="005C6A46"/>
    <w:rsid w:val="005F4292"/>
    <w:rsid w:val="0060268D"/>
    <w:rsid w:val="00607678"/>
    <w:rsid w:val="00625633"/>
    <w:rsid w:val="006A58B4"/>
    <w:rsid w:val="006B04E2"/>
    <w:rsid w:val="006C06A4"/>
    <w:rsid w:val="006C784E"/>
    <w:rsid w:val="006D067E"/>
    <w:rsid w:val="006E0E9D"/>
    <w:rsid w:val="006E5DEF"/>
    <w:rsid w:val="007115C1"/>
    <w:rsid w:val="00726D9D"/>
    <w:rsid w:val="00742ADD"/>
    <w:rsid w:val="00746C19"/>
    <w:rsid w:val="00752C24"/>
    <w:rsid w:val="00752FA5"/>
    <w:rsid w:val="00765E9E"/>
    <w:rsid w:val="00776BB9"/>
    <w:rsid w:val="00783832"/>
    <w:rsid w:val="00793C17"/>
    <w:rsid w:val="007A101C"/>
    <w:rsid w:val="00805155"/>
    <w:rsid w:val="00805A89"/>
    <w:rsid w:val="00806320"/>
    <w:rsid w:val="00807F88"/>
    <w:rsid w:val="00830FBA"/>
    <w:rsid w:val="00835AE4"/>
    <w:rsid w:val="008500D5"/>
    <w:rsid w:val="008910C2"/>
    <w:rsid w:val="0089492E"/>
    <w:rsid w:val="00896CD2"/>
    <w:rsid w:val="00897B30"/>
    <w:rsid w:val="008A2A1D"/>
    <w:rsid w:val="008D2B61"/>
    <w:rsid w:val="008E6AD1"/>
    <w:rsid w:val="008F0AA1"/>
    <w:rsid w:val="008F1FB7"/>
    <w:rsid w:val="008F2765"/>
    <w:rsid w:val="00900839"/>
    <w:rsid w:val="00953A0B"/>
    <w:rsid w:val="009574DB"/>
    <w:rsid w:val="009654F5"/>
    <w:rsid w:val="00996666"/>
    <w:rsid w:val="009A2C3D"/>
    <w:rsid w:val="009D0887"/>
    <w:rsid w:val="009D4C11"/>
    <w:rsid w:val="00A0024C"/>
    <w:rsid w:val="00A05661"/>
    <w:rsid w:val="00A2469D"/>
    <w:rsid w:val="00A26960"/>
    <w:rsid w:val="00A35CEB"/>
    <w:rsid w:val="00A45071"/>
    <w:rsid w:val="00A76D06"/>
    <w:rsid w:val="00A836D9"/>
    <w:rsid w:val="00AC2940"/>
    <w:rsid w:val="00AC37F3"/>
    <w:rsid w:val="00AF7E1A"/>
    <w:rsid w:val="00B1092F"/>
    <w:rsid w:val="00B237DB"/>
    <w:rsid w:val="00B378D9"/>
    <w:rsid w:val="00B44715"/>
    <w:rsid w:val="00B524B5"/>
    <w:rsid w:val="00B54887"/>
    <w:rsid w:val="00B80CFA"/>
    <w:rsid w:val="00B90393"/>
    <w:rsid w:val="00BA42AD"/>
    <w:rsid w:val="00BB651C"/>
    <w:rsid w:val="00BB7F5D"/>
    <w:rsid w:val="00BF3F93"/>
    <w:rsid w:val="00BF70A6"/>
    <w:rsid w:val="00BF7405"/>
    <w:rsid w:val="00C20864"/>
    <w:rsid w:val="00C455CD"/>
    <w:rsid w:val="00CC73C8"/>
    <w:rsid w:val="00CE645F"/>
    <w:rsid w:val="00D152C1"/>
    <w:rsid w:val="00D263FE"/>
    <w:rsid w:val="00D27301"/>
    <w:rsid w:val="00D46BF3"/>
    <w:rsid w:val="00D81024"/>
    <w:rsid w:val="00DA126F"/>
    <w:rsid w:val="00DB48B5"/>
    <w:rsid w:val="00DC0E5E"/>
    <w:rsid w:val="00DC2ABD"/>
    <w:rsid w:val="00DC323F"/>
    <w:rsid w:val="00DD0F0C"/>
    <w:rsid w:val="00DD77DF"/>
    <w:rsid w:val="00DE0172"/>
    <w:rsid w:val="00E01BA6"/>
    <w:rsid w:val="00E43FF3"/>
    <w:rsid w:val="00E523B4"/>
    <w:rsid w:val="00E74E35"/>
    <w:rsid w:val="00E80B84"/>
    <w:rsid w:val="00E95602"/>
    <w:rsid w:val="00EC7811"/>
    <w:rsid w:val="00EF763D"/>
    <w:rsid w:val="00F324E7"/>
    <w:rsid w:val="00F424CE"/>
    <w:rsid w:val="00F77E5F"/>
    <w:rsid w:val="00F855E6"/>
    <w:rsid w:val="00F90573"/>
    <w:rsid w:val="0F7B58C1"/>
    <w:rsid w:val="11A21718"/>
    <w:rsid w:val="129220B4"/>
    <w:rsid w:val="3B623012"/>
    <w:rsid w:val="40E6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autoRedefine/>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autoRedefine/>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sid w:val="00776BB9"/>
    <w:rPr>
      <w:rFonts w:ascii="宋体" w:eastAsia="宋体" w:hAnsi="宋体" w:cs="宋体" w:hint="eastAsia"/>
      <w:color w:val="000000"/>
      <w:sz w:val="24"/>
      <w:szCs w:val="24"/>
      <w:u w:val="none"/>
    </w:rPr>
  </w:style>
  <w:style w:type="paragraph" w:customStyle="1" w:styleId="ae">
    <w:name w:val="内容正文"/>
    <w:basedOn w:val="a"/>
    <w:qFormat/>
    <w:rsid w:val="00776BB9"/>
    <w:pPr>
      <w:spacing w:afterLines="50" w:after="50" w:line="300" w:lineRule="exact"/>
      <w:ind w:leftChars="850" w:left="850"/>
    </w:pPr>
    <w:rPr>
      <w:rFonts w:ascii="Noto Sans S Chinese Regular" w:eastAsia="Noto Sans S Chinese Regular" w:hAnsi="Noto Sans S Chinese Regular"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autoRedefine/>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autoRedefine/>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sid w:val="00776BB9"/>
    <w:rPr>
      <w:rFonts w:ascii="宋体" w:eastAsia="宋体" w:hAnsi="宋体" w:cs="宋体" w:hint="eastAsia"/>
      <w:color w:val="000000"/>
      <w:sz w:val="24"/>
      <w:szCs w:val="24"/>
      <w:u w:val="none"/>
    </w:rPr>
  </w:style>
  <w:style w:type="paragraph" w:customStyle="1" w:styleId="ae">
    <w:name w:val="内容正文"/>
    <w:basedOn w:val="a"/>
    <w:qFormat/>
    <w:rsid w:val="00776BB9"/>
    <w:pPr>
      <w:spacing w:afterLines="50" w:after="50" w:line="300" w:lineRule="exact"/>
      <w:ind w:leftChars="850" w:left="850"/>
    </w:pPr>
    <w:rPr>
      <w:rFonts w:ascii="Noto Sans S Chinese Regular" w:eastAsia="Noto Sans S Chinese Regular" w:hAnsi="Noto Sans S Chinese Regular"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02C284A-F1BA-44DD-A877-69B0BCE5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160</cp:revision>
  <dcterms:created xsi:type="dcterms:W3CDTF">2024-04-09T12:19:00Z</dcterms:created>
  <dcterms:modified xsi:type="dcterms:W3CDTF">2024-11-15T03:28:00Z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8220532768DB465A9E014035E1B12645_12</vt:lpwstr>
  </property>
</Properties>
</file>